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jpeg" ContentType="image/jpeg"/>
  <Override PartName="/word/media/image2.png" ContentType="image/png"/>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xmlns:wp14="http://schemas.microsoft.com/office/word/2010/wordml" w14:paraId="772C8697" wp14:textId="398208A0">
      <w:pPr>
        <w:pStyle w:val="Default"/>
        <w:jc w:val="center"/>
        <w:rPr>
          <w:color w:val="000009"/>
          <w:sz w:val="23"/>
          <w:szCs w:val="23"/>
        </w:rPr>
      </w:pPr>
      <w:r w:rsidRPr="477B4AFB" w:rsidR="477B4AFB">
        <w:rPr>
          <w:b w:val="1"/>
          <w:bCs w:val="1"/>
          <w:color w:val="000009"/>
          <w:sz w:val="23"/>
          <w:szCs w:val="23"/>
        </w:rPr>
        <w:t>REGULAMIN REKRUTACJI</w:t>
      </w:r>
    </w:p>
    <w:p xmlns:wp14="http://schemas.microsoft.com/office/word/2010/wordml" w14:paraId="39BD3A37" wp14:textId="77777777">
      <w:pPr>
        <w:pStyle w:val="Default"/>
        <w:jc w:val="center"/>
        <w:rPr>
          <w:color w:val="000009"/>
          <w:sz w:val="23"/>
          <w:szCs w:val="23"/>
        </w:rPr>
      </w:pPr>
      <w:r>
        <w:rPr>
          <w:b/>
          <w:bCs/>
          <w:color w:val="000009"/>
          <w:sz w:val="23"/>
          <w:szCs w:val="23"/>
        </w:rPr>
        <w:t>do działań w ramach mobilności ponadnarodowej w projekcie pt. „</w:t>
      </w:r>
      <w:r>
        <w:rPr>
          <w:b/>
          <w:bCs/>
          <w:color w:val="C00000"/>
          <w:sz w:val="23"/>
          <w:szCs w:val="23"/>
          <w:lang w:val="en-GB"/>
        </w:rPr>
        <w:t>School Student Friendly</w:t>
      </w:r>
      <w:r>
        <w:rPr>
          <w:b/>
          <w:bCs/>
          <w:color w:val="000009"/>
          <w:sz w:val="23"/>
          <w:szCs w:val="23"/>
        </w:rPr>
        <w:t>” finansowanego z Międzynarodowego Funduszu Wyszehradzkiego</w:t>
      </w:r>
    </w:p>
    <w:p xmlns:wp14="http://schemas.microsoft.com/office/word/2010/wordml" w14:paraId="0A37501D" wp14:textId="77777777">
      <w:pPr>
        <w:pStyle w:val="Default"/>
        <w:jc w:val="center"/>
        <w:rPr>
          <w:b/>
          <w:bCs/>
          <w:color w:val="000009"/>
          <w:sz w:val="22"/>
          <w:szCs w:val="22"/>
        </w:rPr>
      </w:pPr>
      <w:r>
        <w:rPr>
          <w:b/>
          <w:bCs/>
          <w:color w:val="000009"/>
          <w:sz w:val="22"/>
          <w:szCs w:val="22"/>
        </w:rPr>
      </w:r>
    </w:p>
    <w:p xmlns:wp14="http://schemas.microsoft.com/office/word/2010/wordml" w14:paraId="5DAB6C7B" wp14:textId="77777777">
      <w:pPr>
        <w:pStyle w:val="Default"/>
        <w:jc w:val="center"/>
        <w:rPr>
          <w:b/>
          <w:bCs/>
          <w:color w:val="000009"/>
          <w:sz w:val="22"/>
          <w:szCs w:val="22"/>
        </w:rPr>
      </w:pPr>
      <w:r>
        <w:rPr>
          <w:b/>
          <w:bCs/>
          <w:color w:val="000009"/>
          <w:sz w:val="22"/>
          <w:szCs w:val="22"/>
        </w:rPr>
      </w:r>
    </w:p>
    <w:p xmlns:wp14="http://schemas.microsoft.com/office/word/2010/wordml" w14:paraId="276C8A27" wp14:textId="77777777">
      <w:pPr>
        <w:pStyle w:val="Default"/>
        <w:jc w:val="center"/>
        <w:rPr>
          <w:color w:val="000009"/>
          <w:sz w:val="22"/>
          <w:szCs w:val="22"/>
        </w:rPr>
      </w:pPr>
      <w:r>
        <w:rPr>
          <w:b/>
          <w:bCs/>
          <w:color w:val="000009"/>
          <w:sz w:val="22"/>
          <w:szCs w:val="22"/>
        </w:rPr>
        <w:t>§ 1</w:t>
      </w:r>
    </w:p>
    <w:p xmlns:wp14="http://schemas.microsoft.com/office/word/2010/wordml" w14:paraId="68E6E87C" wp14:textId="77777777">
      <w:pPr>
        <w:pStyle w:val="Default"/>
        <w:jc w:val="center"/>
        <w:rPr>
          <w:b/>
          <w:bCs/>
          <w:color w:val="000009"/>
          <w:sz w:val="22"/>
          <w:szCs w:val="22"/>
        </w:rPr>
      </w:pPr>
      <w:r>
        <w:rPr>
          <w:b/>
          <w:bCs/>
          <w:color w:val="000009"/>
          <w:sz w:val="22"/>
          <w:szCs w:val="22"/>
        </w:rPr>
        <w:t>Postanowienia ogólne</w:t>
      </w:r>
    </w:p>
    <w:p xmlns:wp14="http://schemas.microsoft.com/office/word/2010/wordml" w14:paraId="02EB378F" wp14:textId="77777777">
      <w:pPr>
        <w:pStyle w:val="Default"/>
        <w:jc w:val="center"/>
        <w:rPr>
          <w:color w:val="000009"/>
          <w:sz w:val="22"/>
          <w:szCs w:val="22"/>
        </w:rPr>
      </w:pPr>
      <w:r>
        <w:rPr>
          <w:color w:val="000009"/>
          <w:sz w:val="22"/>
          <w:szCs w:val="22"/>
        </w:rPr>
      </w:r>
    </w:p>
    <w:p xmlns:wp14="http://schemas.microsoft.com/office/word/2010/wordml" w14:paraId="4FFDECF6" wp14:textId="77777777">
      <w:pPr>
        <w:pStyle w:val="Default"/>
        <w:numPr>
          <w:ilvl w:val="0"/>
          <w:numId w:val="2"/>
        </w:numPr>
        <w:jc w:val="both"/>
        <w:rPr>
          <w:color w:val="000009"/>
          <w:sz w:val="22"/>
          <w:szCs w:val="22"/>
        </w:rPr>
      </w:pPr>
      <w:r>
        <w:rPr>
          <w:color w:val="000009"/>
          <w:sz w:val="22"/>
          <w:szCs w:val="22"/>
        </w:rPr>
        <w:t>Projekt „</w:t>
      </w:r>
      <w:r>
        <w:rPr>
          <w:b/>
          <w:bCs/>
          <w:color w:val="C00000"/>
          <w:sz w:val="22"/>
          <w:szCs w:val="22"/>
          <w:lang w:val="en-GB"/>
        </w:rPr>
        <w:t>School Student Friendly</w:t>
      </w:r>
      <w:r>
        <w:rPr>
          <w:color w:val="000009"/>
          <w:sz w:val="22"/>
          <w:szCs w:val="22"/>
        </w:rPr>
        <w:t>”</w:t>
      </w:r>
      <w:r>
        <w:rPr>
          <w:b/>
          <w:bCs/>
          <w:color w:val="000009"/>
          <w:sz w:val="22"/>
          <w:szCs w:val="22"/>
        </w:rPr>
        <w:t xml:space="preserve"> </w:t>
      </w:r>
      <w:r>
        <w:rPr>
          <w:color w:val="000009"/>
          <w:sz w:val="22"/>
          <w:szCs w:val="22"/>
        </w:rPr>
        <w:t xml:space="preserve">w ramach którego planowana jest mobilność ponadnarodowa uczniów, finansowany jest ze środków </w:t>
      </w:r>
      <w:r>
        <w:rPr>
          <w:color w:val="000009"/>
          <w:sz w:val="23"/>
          <w:szCs w:val="23"/>
        </w:rPr>
        <w:t>Międzynarodowego Funduszu Wyszehradzkiego.</w:t>
      </w:r>
    </w:p>
    <w:p xmlns:wp14="http://schemas.microsoft.com/office/word/2010/wordml" w14:paraId="689B393C" wp14:textId="77777777">
      <w:pPr>
        <w:pStyle w:val="Default"/>
        <w:numPr>
          <w:ilvl w:val="0"/>
          <w:numId w:val="2"/>
        </w:numPr>
        <w:jc w:val="both"/>
        <w:rPr>
          <w:color w:val="000009"/>
          <w:sz w:val="22"/>
          <w:szCs w:val="22"/>
        </w:rPr>
      </w:pPr>
      <w:r>
        <w:rPr>
          <w:color w:val="000009"/>
          <w:sz w:val="22"/>
          <w:szCs w:val="22"/>
        </w:rPr>
        <w:t>Beneficjentem jest VII Liceum Ogólnokształcące im. Nauczycieli Tajnego Nauczania w Białymstoku.</w:t>
      </w:r>
    </w:p>
    <w:p xmlns:wp14="http://schemas.microsoft.com/office/word/2010/wordml" w14:paraId="74710879" wp14:textId="124BEEC5">
      <w:pPr>
        <w:pStyle w:val="Default"/>
        <w:numPr>
          <w:ilvl w:val="0"/>
          <w:numId w:val="2"/>
        </w:numPr>
        <w:jc w:val="both"/>
        <w:rPr>
          <w:color w:val="000009"/>
          <w:sz w:val="22"/>
          <w:szCs w:val="22"/>
        </w:rPr>
      </w:pPr>
      <w:r w:rsidRPr="477B4AFB" w:rsidR="477B4AFB">
        <w:rPr>
          <w:color w:val="000009"/>
          <w:sz w:val="22"/>
          <w:szCs w:val="22"/>
        </w:rPr>
        <w:t xml:space="preserve">W mobilności odbywającej się w czerwcu </w:t>
      </w:r>
      <w:r w:rsidRPr="477B4AFB" w:rsidR="477B4AFB">
        <w:rPr>
          <w:color w:val="000009"/>
          <w:sz w:val="22"/>
          <w:szCs w:val="22"/>
        </w:rPr>
        <w:t>2024 r.</w:t>
      </w:r>
      <w:r w:rsidRPr="477B4AFB" w:rsidR="477B4AFB">
        <w:rPr>
          <w:color w:val="000009"/>
          <w:sz w:val="22"/>
          <w:szCs w:val="22"/>
        </w:rPr>
        <w:t xml:space="preserve"> weźmie udział grupa łącznie 10 uczennic i uczniów wraz z 2 opiekunami.</w:t>
      </w:r>
    </w:p>
    <w:p xmlns:wp14="http://schemas.microsoft.com/office/word/2010/wordml" w14:paraId="6E65E230" wp14:textId="77777777">
      <w:pPr>
        <w:pStyle w:val="Default"/>
        <w:numPr>
          <w:ilvl w:val="0"/>
          <w:numId w:val="2"/>
        </w:numPr>
        <w:jc w:val="both"/>
        <w:rPr>
          <w:color w:val="000009"/>
          <w:sz w:val="18"/>
          <w:szCs w:val="18"/>
        </w:rPr>
      </w:pPr>
      <w:r>
        <w:rPr>
          <w:color w:val="000009"/>
          <w:sz w:val="22"/>
          <w:szCs w:val="22"/>
        </w:rPr>
        <w:t xml:space="preserve">Celem głównym odbywającej się w ramach przedsięwzięcia mobilności będzie </w:t>
      </w:r>
      <w:r>
        <w:rPr>
          <w:rFonts w:cs="Arial"/>
          <w:color w:val="000009"/>
          <w:sz w:val="22"/>
          <w:szCs w:val="22"/>
        </w:rPr>
        <w:t xml:space="preserve">kształtowanie i wzmacnianie postaw i wartości obywatelskich </w:t>
      </w:r>
      <w:r>
        <w:rPr>
          <w:color w:val="000009"/>
          <w:sz w:val="22"/>
          <w:szCs w:val="22"/>
        </w:rPr>
        <w:t>wśród uczennic i uczniów.</w:t>
      </w:r>
    </w:p>
    <w:p xmlns:wp14="http://schemas.microsoft.com/office/word/2010/wordml" w14:paraId="67A35D6B" wp14:textId="77777777">
      <w:pPr>
        <w:pStyle w:val="Default"/>
        <w:numPr>
          <w:ilvl w:val="0"/>
          <w:numId w:val="2"/>
        </w:numPr>
        <w:jc w:val="both"/>
        <w:rPr>
          <w:color w:val="000009"/>
          <w:sz w:val="22"/>
          <w:szCs w:val="22"/>
        </w:rPr>
      </w:pPr>
      <w:r>
        <w:rPr>
          <w:color w:val="000009"/>
          <w:sz w:val="22"/>
          <w:szCs w:val="22"/>
        </w:rPr>
        <w:t>Uczestnik biorący udział w mobilności nie ponosi kosztów finansowych w związku z jej realizacją. Koszty uczestnictwa w mobilności ponadnarodowej ucznia pokrywa VII Liceum Ogólnokształcące im. Nauczycieli Tajnego Nauczania w Białymstoku z otrzymanego dofinansowania.</w:t>
      </w:r>
    </w:p>
    <w:p xmlns:wp14="http://schemas.microsoft.com/office/word/2010/wordml" w14:paraId="76941E67" wp14:textId="77777777">
      <w:pPr>
        <w:pStyle w:val="Default"/>
        <w:numPr>
          <w:ilvl w:val="0"/>
          <w:numId w:val="2"/>
        </w:numPr>
        <w:jc w:val="both"/>
        <w:rPr>
          <w:color w:val="000009"/>
          <w:sz w:val="22"/>
          <w:szCs w:val="22"/>
        </w:rPr>
      </w:pPr>
      <w:r>
        <w:rPr>
          <w:color w:val="000009"/>
          <w:sz w:val="22"/>
          <w:szCs w:val="22"/>
        </w:rPr>
        <w:t>Koordynatorem projektu jest p. Maciej Karwowski.</w:t>
      </w:r>
    </w:p>
    <w:p xmlns:wp14="http://schemas.microsoft.com/office/word/2010/wordml" w14:paraId="6A05A809" wp14:textId="77777777">
      <w:pPr>
        <w:pStyle w:val="Default"/>
        <w:ind w:left="360"/>
        <w:jc w:val="both"/>
        <w:rPr>
          <w:color w:val="000009"/>
          <w:sz w:val="22"/>
          <w:szCs w:val="22"/>
        </w:rPr>
      </w:pPr>
      <w:r>
        <w:rPr>
          <w:color w:val="000009"/>
          <w:sz w:val="22"/>
          <w:szCs w:val="22"/>
        </w:rPr>
      </w:r>
    </w:p>
    <w:p xmlns:wp14="http://schemas.microsoft.com/office/word/2010/wordml" w14:paraId="77FF198D" wp14:textId="77777777">
      <w:pPr>
        <w:pStyle w:val="Default"/>
        <w:jc w:val="center"/>
        <w:rPr>
          <w:color w:val="000009"/>
          <w:sz w:val="22"/>
          <w:szCs w:val="22"/>
        </w:rPr>
      </w:pPr>
      <w:r>
        <w:rPr>
          <w:b/>
          <w:bCs/>
          <w:color w:val="000009"/>
          <w:sz w:val="22"/>
          <w:szCs w:val="22"/>
        </w:rPr>
        <w:t>§ 2</w:t>
      </w:r>
    </w:p>
    <w:p xmlns:wp14="http://schemas.microsoft.com/office/word/2010/wordml" w14:paraId="5137D6BF" wp14:textId="77777777">
      <w:pPr>
        <w:pStyle w:val="Default"/>
        <w:jc w:val="center"/>
        <w:rPr>
          <w:b/>
          <w:bCs/>
          <w:color w:val="000009"/>
          <w:sz w:val="22"/>
          <w:szCs w:val="22"/>
        </w:rPr>
      </w:pPr>
      <w:r>
        <w:rPr>
          <w:b/>
          <w:bCs/>
          <w:color w:val="000009"/>
          <w:sz w:val="22"/>
          <w:szCs w:val="22"/>
        </w:rPr>
        <w:t>Zakres wsparcia</w:t>
      </w:r>
    </w:p>
    <w:p xmlns:wp14="http://schemas.microsoft.com/office/word/2010/wordml" w14:paraId="5A39BBE3" wp14:textId="77777777">
      <w:pPr>
        <w:pStyle w:val="Default"/>
        <w:jc w:val="center"/>
        <w:rPr>
          <w:color w:val="000009"/>
          <w:sz w:val="22"/>
          <w:szCs w:val="22"/>
        </w:rPr>
      </w:pPr>
      <w:r>
        <w:rPr>
          <w:color w:val="000009"/>
          <w:sz w:val="22"/>
          <w:szCs w:val="22"/>
        </w:rPr>
      </w:r>
    </w:p>
    <w:p xmlns:wp14="http://schemas.microsoft.com/office/word/2010/wordml" w14:paraId="4162FFCA" wp14:textId="77777777">
      <w:pPr>
        <w:pStyle w:val="Default"/>
        <w:numPr>
          <w:ilvl w:val="0"/>
          <w:numId w:val="1"/>
        </w:numPr>
        <w:jc w:val="both"/>
        <w:rPr>
          <w:color w:val="000009"/>
          <w:sz w:val="22"/>
          <w:szCs w:val="22"/>
        </w:rPr>
      </w:pPr>
      <w:r>
        <w:rPr>
          <w:color w:val="000009"/>
          <w:sz w:val="22"/>
          <w:szCs w:val="22"/>
        </w:rPr>
        <w:t>W ramach Projektu wsparciem zostanie objętych 10 uczennic i uczniów kształcących się w VII Liceum Ogólnokształcącym im. Nauczycieli Tajnego Nauczania w Białymstoku w klasach I-III oraz 2 nauczycieli.</w:t>
      </w:r>
    </w:p>
    <w:p xmlns:wp14="http://schemas.microsoft.com/office/word/2010/wordml" w14:paraId="0AF06FF6" wp14:textId="77777777">
      <w:pPr>
        <w:pStyle w:val="Default"/>
        <w:numPr>
          <w:ilvl w:val="0"/>
          <w:numId w:val="1"/>
        </w:numPr>
        <w:jc w:val="both"/>
        <w:rPr>
          <w:color w:val="000009"/>
          <w:sz w:val="22"/>
          <w:szCs w:val="22"/>
        </w:rPr>
      </w:pPr>
      <w:r>
        <w:rPr>
          <w:color w:val="000009"/>
          <w:sz w:val="22"/>
          <w:szCs w:val="22"/>
        </w:rPr>
        <w:t>Uczestnicy projektu zostaną zakwalifikowani do udziału w mobilności na podstawie procedury rekrutacyjnej, przeprowadzonej przez Komisję Rekrutacyjną, w skład której wejdą przedstawiciele Szkoły.</w:t>
      </w:r>
    </w:p>
    <w:p xmlns:wp14="http://schemas.microsoft.com/office/word/2010/wordml" w14:paraId="54B7897D" wp14:textId="77777777">
      <w:pPr>
        <w:pStyle w:val="Default"/>
        <w:numPr>
          <w:ilvl w:val="0"/>
          <w:numId w:val="1"/>
        </w:numPr>
        <w:jc w:val="both"/>
        <w:rPr>
          <w:color w:val="000009"/>
          <w:sz w:val="22"/>
          <w:szCs w:val="22"/>
        </w:rPr>
      </w:pPr>
      <w:r>
        <w:rPr>
          <w:color w:val="000009"/>
          <w:sz w:val="22"/>
          <w:szCs w:val="22"/>
        </w:rPr>
        <w:t>Czas trwania mobilności dla jednego uczestnika wynosi 5 dni oraz maksymalnie jeden dzień bezpośrednio przed rozpoczęciem okresu zajęć merytorycznych oraz maksymalnie jeden dzień następujący bezpośrednio po zakończeniu okresu zajęć merytorycznych przeznaczonych na podróż.</w:t>
      </w:r>
    </w:p>
    <w:p xmlns:wp14="http://schemas.microsoft.com/office/word/2010/wordml" w14:paraId="2FC98FA1" wp14:textId="77777777">
      <w:pPr>
        <w:pStyle w:val="Default"/>
        <w:numPr>
          <w:ilvl w:val="0"/>
          <w:numId w:val="1"/>
        </w:numPr>
        <w:jc w:val="both"/>
        <w:rPr>
          <w:color w:val="000009"/>
          <w:sz w:val="22"/>
          <w:szCs w:val="22"/>
        </w:rPr>
      </w:pPr>
      <w:r>
        <w:rPr>
          <w:color w:val="000009"/>
          <w:sz w:val="22"/>
          <w:szCs w:val="22"/>
        </w:rPr>
        <w:t>Jako okres mobilności rozumie się czas trwania zajęć merytorycznych realizowanych podczas trwania wyjazdu zagranicznego.</w:t>
      </w:r>
    </w:p>
    <w:p xmlns:wp14="http://schemas.microsoft.com/office/word/2010/wordml" w14:paraId="31EA58C7" wp14:textId="77777777">
      <w:pPr>
        <w:pStyle w:val="Default"/>
        <w:numPr>
          <w:ilvl w:val="0"/>
          <w:numId w:val="1"/>
        </w:numPr>
        <w:jc w:val="both"/>
        <w:rPr>
          <w:color w:val="000009"/>
          <w:sz w:val="22"/>
          <w:szCs w:val="22"/>
        </w:rPr>
      </w:pPr>
      <w:r>
        <w:rPr>
          <w:color w:val="000009"/>
          <w:sz w:val="22"/>
          <w:szCs w:val="22"/>
        </w:rPr>
        <w:t>Zajęcia merytoryczne realizowane w ramach projektu będą odbywały się w dni robocze od poniedziałku do piątku w wymiarze 6-8h dziennie.</w:t>
      </w:r>
    </w:p>
    <w:p xmlns:wp14="http://schemas.microsoft.com/office/word/2010/wordml" w14:paraId="36B4D821" wp14:textId="77777777">
      <w:pPr>
        <w:pStyle w:val="Default"/>
        <w:numPr>
          <w:ilvl w:val="0"/>
          <w:numId w:val="1"/>
        </w:numPr>
        <w:jc w:val="both"/>
        <w:rPr>
          <w:color w:val="000009"/>
          <w:sz w:val="22"/>
          <w:szCs w:val="22"/>
        </w:rPr>
      </w:pPr>
      <w:r>
        <w:rPr>
          <w:sz w:val="22"/>
          <w:szCs w:val="22"/>
        </w:rPr>
        <w:t>W ramach mobilności dodatkowe 2 dni zostaną wykorzystane na podróż do i z Węgier.</w:t>
      </w:r>
    </w:p>
    <w:p xmlns:wp14="http://schemas.microsoft.com/office/word/2010/wordml" w14:paraId="4F84E9CC" wp14:textId="32EA8ACA">
      <w:pPr>
        <w:pStyle w:val="Default"/>
        <w:numPr>
          <w:ilvl w:val="0"/>
          <w:numId w:val="1"/>
        </w:numPr>
        <w:jc w:val="both"/>
        <w:rPr>
          <w:color w:val="000009"/>
          <w:sz w:val="22"/>
          <w:szCs w:val="22"/>
        </w:rPr>
      </w:pPr>
      <w:r w:rsidRPr="477B4AFB" w:rsidR="477B4AFB">
        <w:rPr>
          <w:color w:val="000009"/>
          <w:sz w:val="22"/>
          <w:szCs w:val="22"/>
        </w:rPr>
        <w:t>Podczas zajęć merytorycznych uczennice i uczniowie VII Liceum Ogólnokształcącego im. Nauczycieli Tajnego Nauczania w Białymstoku będą realizować założony program merytoryczny wspólnie z uczniami Szkoły Partnerskiej:</w:t>
      </w:r>
    </w:p>
    <w:p xmlns:wp14="http://schemas.microsoft.com/office/word/2010/wordml" w14:paraId="41C8F396" wp14:textId="77777777">
      <w:pPr>
        <w:pStyle w:val="Default"/>
        <w:ind w:left="360"/>
        <w:jc w:val="both"/>
        <w:rPr>
          <w:color w:val="000009"/>
          <w:sz w:val="22"/>
          <w:szCs w:val="22"/>
        </w:rPr>
      </w:pPr>
      <w:r>
        <w:rPr>
          <w:color w:val="000009"/>
          <w:sz w:val="22"/>
          <w:szCs w:val="22"/>
        </w:rPr>
      </w:r>
    </w:p>
    <w:p xmlns:wp14="http://schemas.microsoft.com/office/word/2010/wordml" w14:paraId="598DF9A3" wp14:textId="77777777">
      <w:pPr>
        <w:pStyle w:val="Normal"/>
        <w:numPr>
          <w:ilvl w:val="0"/>
          <w:numId w:val="3"/>
        </w:numPr>
        <w:rPr>
          <w:rFonts w:ascii="Calibri" w:hAnsi="Calibri" w:cs="Calibri" w:asciiTheme="minorHAnsi" w:hAnsiTheme="minorHAnsi" w:cstheme="minorHAnsi"/>
          <w:lang w:val="en-GB"/>
        </w:rPr>
      </w:pPr>
      <w:r>
        <w:rPr>
          <w:rFonts w:cs="Calibri" w:cstheme="minorHAnsi"/>
          <w:lang w:val="en-US"/>
        </w:rPr>
        <w:t>Ganz Abraham Bilingual Secondary and Vocational School,</w:t>
      </w:r>
    </w:p>
    <w:p xmlns:wp14="http://schemas.microsoft.com/office/word/2010/wordml" w:rsidP="477B4AFB" w14:paraId="60061E4C" wp14:textId="7BC09F8A">
      <w:pPr>
        <w:pStyle w:val="Normal"/>
        <w:ind w:left="720" w:hanging="0"/>
        <w:rPr>
          <w:rFonts w:ascii="Calibri" w:hAnsi="Calibri" w:cs="Calibri" w:asciiTheme="minorAscii" w:hAnsiTheme="minorAscii" w:cstheme="minorAscii"/>
          <w:lang w:val="en-GB"/>
        </w:rPr>
      </w:pPr>
      <w:r w:rsidRPr="477B4AFB" w:rsidR="477B4AFB">
        <w:rPr>
          <w:rFonts w:cs="Calibri" w:cstheme="minorAscii"/>
        </w:rPr>
        <w:t xml:space="preserve">H-1182 </w:t>
      </w:r>
      <w:r w:rsidRPr="477B4AFB" w:rsidR="477B4AFB">
        <w:rPr>
          <w:rFonts w:cs="Calibri" w:cstheme="minorAscii"/>
        </w:rPr>
        <w:t>Budapest</w:t>
      </w:r>
      <w:r w:rsidRPr="477B4AFB" w:rsidR="477B4AFB">
        <w:rPr>
          <w:rFonts w:cs="Calibri" w:cstheme="minorAscii"/>
        </w:rPr>
        <w:t xml:space="preserve">, </w:t>
      </w:r>
      <w:r w:rsidRPr="477B4AFB" w:rsidR="477B4AFB">
        <w:rPr>
          <w:rFonts w:cs="Calibri" w:cstheme="minorAscii"/>
        </w:rPr>
        <w:t>Üllői</w:t>
      </w:r>
      <w:r w:rsidRPr="477B4AFB" w:rsidR="477B4AFB">
        <w:rPr>
          <w:rFonts w:cs="Calibri" w:cstheme="minorAscii"/>
        </w:rPr>
        <w:t xml:space="preserve"> </w:t>
      </w:r>
      <w:r w:rsidRPr="477B4AFB" w:rsidR="477B4AFB">
        <w:rPr>
          <w:rFonts w:cs="Calibri" w:cstheme="minorAscii"/>
        </w:rPr>
        <w:t>út</w:t>
      </w:r>
      <w:r w:rsidRPr="477B4AFB" w:rsidR="477B4AFB">
        <w:rPr>
          <w:rFonts w:cs="Calibri" w:cstheme="minorAscii"/>
        </w:rPr>
        <w:t xml:space="preserve"> </w:t>
      </w:r>
      <w:r w:rsidRPr="477B4AFB" w:rsidR="477B4AFB">
        <w:rPr>
          <w:rFonts w:cs="Calibri" w:cstheme="minorAscii"/>
        </w:rPr>
        <w:t xml:space="preserve">303., </w:t>
      </w:r>
      <w:r w:rsidRPr="477B4AFB" w:rsidR="477B4AFB">
        <w:rPr>
          <w:rFonts w:cs="Calibri" w:cstheme="minorAscii"/>
          <w:color w:val="000009"/>
          <w:sz w:val="22"/>
          <w:szCs w:val="22"/>
        </w:rPr>
        <w:t>Węgry</w:t>
      </w:r>
    </w:p>
    <w:p xmlns:wp14="http://schemas.microsoft.com/office/word/2010/wordml" w14:paraId="67F6D762" wp14:textId="77777777">
      <w:pPr>
        <w:pStyle w:val="Default"/>
        <w:jc w:val="center"/>
        <w:rPr>
          <w:color w:val="000009"/>
          <w:sz w:val="22"/>
          <w:szCs w:val="22"/>
        </w:rPr>
      </w:pPr>
      <w:r>
        <w:rPr>
          <w:b/>
          <w:bCs/>
          <w:color w:val="000009"/>
          <w:sz w:val="22"/>
          <w:szCs w:val="22"/>
        </w:rPr>
        <w:t>§ 3</w:t>
      </w:r>
    </w:p>
    <w:p xmlns:wp14="http://schemas.microsoft.com/office/word/2010/wordml" w14:paraId="51837A5A" wp14:textId="77777777">
      <w:pPr>
        <w:pStyle w:val="Default"/>
        <w:jc w:val="center"/>
        <w:rPr>
          <w:b/>
          <w:bCs/>
          <w:color w:val="000009"/>
          <w:sz w:val="22"/>
          <w:szCs w:val="22"/>
        </w:rPr>
      </w:pPr>
      <w:r>
        <w:rPr>
          <w:b/>
          <w:bCs/>
          <w:color w:val="000009"/>
          <w:sz w:val="22"/>
          <w:szCs w:val="22"/>
        </w:rPr>
        <w:t>Komisja Rekrutacyjna</w:t>
      </w:r>
    </w:p>
    <w:p xmlns:wp14="http://schemas.microsoft.com/office/word/2010/wordml" w14:paraId="44EAFD9C" wp14:textId="77777777">
      <w:pPr>
        <w:pStyle w:val="Default"/>
        <w:jc w:val="center"/>
        <w:rPr>
          <w:color w:val="000009"/>
          <w:sz w:val="22"/>
          <w:szCs w:val="22"/>
        </w:rPr>
      </w:pPr>
      <w:r>
        <w:rPr>
          <w:color w:val="000009"/>
          <w:sz w:val="22"/>
          <w:szCs w:val="22"/>
        </w:rPr>
      </w:r>
    </w:p>
    <w:p xmlns:wp14="http://schemas.microsoft.com/office/word/2010/wordml" w14:paraId="1462E34F" wp14:textId="77777777">
      <w:pPr>
        <w:pStyle w:val="Default"/>
        <w:numPr>
          <w:ilvl w:val="0"/>
          <w:numId w:val="4"/>
        </w:numPr>
        <w:jc w:val="both"/>
        <w:rPr>
          <w:color w:val="000009"/>
          <w:sz w:val="22"/>
          <w:szCs w:val="22"/>
        </w:rPr>
      </w:pPr>
      <w:r>
        <w:rPr>
          <w:color w:val="000009"/>
          <w:sz w:val="22"/>
          <w:szCs w:val="22"/>
        </w:rPr>
        <w:t>Na potrzeby projektu zostanie powołana Komisja Rekrutacyjna składająca się z Przewodniczącego Komisji oraz dwóch jej członków.</w:t>
      </w:r>
    </w:p>
    <w:p xmlns:wp14="http://schemas.microsoft.com/office/word/2010/wordml" w14:paraId="347F69E0" wp14:textId="77777777">
      <w:pPr>
        <w:pStyle w:val="Default"/>
        <w:numPr>
          <w:ilvl w:val="0"/>
          <w:numId w:val="4"/>
        </w:numPr>
        <w:jc w:val="both"/>
        <w:rPr>
          <w:color w:val="000009"/>
          <w:sz w:val="22"/>
          <w:szCs w:val="22"/>
        </w:rPr>
      </w:pPr>
      <w:r>
        <w:rPr>
          <w:color w:val="000009"/>
          <w:sz w:val="22"/>
          <w:szCs w:val="22"/>
        </w:rPr>
        <w:t>W skład komisji rekrutacyjnej wchodzić będzie: wicedyrektor Szkoły oraz dwoje nauczycieli.</w:t>
      </w:r>
    </w:p>
    <w:p xmlns:wp14="http://schemas.microsoft.com/office/word/2010/wordml" w14:paraId="00C4BF32" wp14:textId="77777777">
      <w:pPr>
        <w:pStyle w:val="Default"/>
        <w:numPr>
          <w:ilvl w:val="0"/>
          <w:numId w:val="4"/>
        </w:numPr>
        <w:jc w:val="both"/>
        <w:rPr>
          <w:color w:val="000009"/>
          <w:sz w:val="22"/>
          <w:szCs w:val="22"/>
        </w:rPr>
      </w:pPr>
      <w:r>
        <w:rPr>
          <w:color w:val="000009"/>
          <w:sz w:val="22"/>
          <w:szCs w:val="22"/>
        </w:rPr>
        <w:t>Do zadań Komisji Rekrutacyjnej należeć będzie: ogłoszenie naboru do projektu, udzielanie informacji na temat rekrutacji i projektu, weryfikacja złożonych zgłoszeń, stworzenie listy zakwalifikowanych, listy rezerwowych oraz w razie konieczności przeprowadzenie rekrutacji uzupełniającej, a także rozpatrywanie odwołań od wyników rekrutacji.</w:t>
      </w:r>
    </w:p>
    <w:p xmlns:wp14="http://schemas.microsoft.com/office/word/2010/wordml" w14:paraId="27D51DDF" wp14:textId="77777777">
      <w:pPr>
        <w:pStyle w:val="Default"/>
        <w:numPr>
          <w:ilvl w:val="0"/>
          <w:numId w:val="4"/>
        </w:numPr>
        <w:jc w:val="both"/>
        <w:rPr>
          <w:color w:val="000009"/>
          <w:sz w:val="22"/>
          <w:szCs w:val="22"/>
        </w:rPr>
      </w:pPr>
      <w:r>
        <w:rPr>
          <w:color w:val="000009"/>
          <w:sz w:val="22"/>
          <w:szCs w:val="22"/>
        </w:rPr>
        <w:t>W kwestiach spornych związanych z prowadzeniem naboru uczestników decyzję podejmuje Przewodniczący Komisji Rekrutacyjnej.</w:t>
      </w:r>
    </w:p>
    <w:p xmlns:wp14="http://schemas.microsoft.com/office/word/2010/wordml" w14:paraId="4B94D5A5" wp14:textId="77777777">
      <w:pPr>
        <w:pStyle w:val="Default"/>
        <w:jc w:val="both"/>
        <w:rPr>
          <w:color w:val="000009"/>
          <w:sz w:val="22"/>
          <w:szCs w:val="22"/>
        </w:rPr>
      </w:pPr>
      <w:r>
        <w:rPr>
          <w:color w:val="000009"/>
          <w:sz w:val="22"/>
          <w:szCs w:val="22"/>
        </w:rPr>
      </w:r>
    </w:p>
    <w:p xmlns:wp14="http://schemas.microsoft.com/office/word/2010/wordml" w14:paraId="286014C0" wp14:textId="77777777">
      <w:pPr>
        <w:pStyle w:val="Default"/>
        <w:jc w:val="center"/>
        <w:rPr>
          <w:color w:val="000009"/>
          <w:sz w:val="22"/>
          <w:szCs w:val="22"/>
        </w:rPr>
      </w:pPr>
      <w:r>
        <w:rPr>
          <w:b/>
          <w:bCs/>
          <w:color w:val="000009"/>
          <w:sz w:val="22"/>
          <w:szCs w:val="22"/>
        </w:rPr>
        <w:t>§ 4</w:t>
      </w:r>
    </w:p>
    <w:p xmlns:wp14="http://schemas.microsoft.com/office/word/2010/wordml" w14:paraId="12D006BB" wp14:textId="77777777">
      <w:pPr>
        <w:pStyle w:val="Default"/>
        <w:jc w:val="center"/>
        <w:rPr>
          <w:b/>
          <w:bCs/>
          <w:color w:val="000009"/>
          <w:sz w:val="22"/>
          <w:szCs w:val="22"/>
        </w:rPr>
      </w:pPr>
      <w:r>
        <w:rPr>
          <w:b/>
          <w:bCs/>
          <w:color w:val="000009"/>
          <w:sz w:val="22"/>
          <w:szCs w:val="22"/>
        </w:rPr>
        <w:t>Rekrutacja Uczestników</w:t>
      </w:r>
    </w:p>
    <w:p xmlns:wp14="http://schemas.microsoft.com/office/word/2010/wordml" w14:paraId="3DEEC669" wp14:textId="77777777">
      <w:pPr>
        <w:pStyle w:val="Default"/>
        <w:jc w:val="center"/>
        <w:rPr>
          <w:color w:val="000009"/>
          <w:sz w:val="22"/>
          <w:szCs w:val="22"/>
        </w:rPr>
      </w:pPr>
      <w:r>
        <w:rPr>
          <w:color w:val="000009"/>
          <w:sz w:val="22"/>
          <w:szCs w:val="22"/>
        </w:rPr>
      </w:r>
    </w:p>
    <w:p xmlns:wp14="http://schemas.microsoft.com/office/word/2010/wordml" w14:paraId="18840DAE" wp14:textId="77777777">
      <w:pPr>
        <w:pStyle w:val="Default"/>
        <w:numPr>
          <w:ilvl w:val="0"/>
          <w:numId w:val="6"/>
        </w:numPr>
        <w:ind w:left="360" w:hanging="360"/>
        <w:jc w:val="both"/>
        <w:rPr>
          <w:color w:val="000009"/>
          <w:sz w:val="22"/>
          <w:szCs w:val="22"/>
        </w:rPr>
      </w:pPr>
      <w:r>
        <w:rPr>
          <w:color w:val="000009"/>
          <w:sz w:val="22"/>
          <w:szCs w:val="22"/>
        </w:rPr>
        <w:t>Uczestnicy zostaną zakwalifikowani do udziału w projekcie w wyniku sprawiedliwej rekrutacji.</w:t>
      </w:r>
    </w:p>
    <w:p xmlns:wp14="http://schemas.microsoft.com/office/word/2010/wordml" w14:paraId="7192FB60" wp14:textId="77777777">
      <w:pPr>
        <w:pStyle w:val="Default"/>
        <w:numPr>
          <w:ilvl w:val="0"/>
          <w:numId w:val="6"/>
        </w:numPr>
        <w:ind w:left="360" w:hanging="360"/>
        <w:jc w:val="both"/>
        <w:rPr>
          <w:color w:val="000009"/>
          <w:sz w:val="22"/>
          <w:szCs w:val="22"/>
        </w:rPr>
      </w:pPr>
      <w:r>
        <w:rPr>
          <w:color w:val="000009"/>
          <w:sz w:val="22"/>
          <w:szCs w:val="22"/>
        </w:rPr>
        <w:t>Do projektu zostanie zakwalifikowanych 12 osób: 10 uczennic i uczniów oraz 2 nauczycieli, którzy uzyskały największą liczbę punktów.</w:t>
      </w:r>
    </w:p>
    <w:p xmlns:wp14="http://schemas.microsoft.com/office/word/2010/wordml" w14:paraId="4169468D" wp14:textId="77777777">
      <w:pPr>
        <w:pStyle w:val="Default"/>
        <w:numPr>
          <w:ilvl w:val="0"/>
          <w:numId w:val="6"/>
        </w:numPr>
        <w:ind w:left="360" w:hanging="360"/>
        <w:jc w:val="both"/>
        <w:rPr>
          <w:sz w:val="22"/>
          <w:szCs w:val="22"/>
        </w:rPr>
      </w:pPr>
      <w:r>
        <w:rPr>
          <w:color w:val="000009"/>
          <w:sz w:val="22"/>
          <w:szCs w:val="22"/>
        </w:rPr>
        <w:t xml:space="preserve">W przypadku, kiedy dwie osoby uzyskają tę samą liczbę punktów w procesie rekrutacji o zakwalifikowaniu kandydata do projektu </w:t>
      </w:r>
      <w:r>
        <w:rPr>
          <w:sz w:val="22"/>
          <w:szCs w:val="22"/>
        </w:rPr>
        <w:t>zadecyduje rozmowa kwalifikacyjna.</w:t>
      </w:r>
    </w:p>
    <w:p xmlns:wp14="http://schemas.microsoft.com/office/word/2010/wordml" w14:paraId="7F45B8FD" wp14:textId="77777777">
      <w:pPr>
        <w:pStyle w:val="Default"/>
        <w:numPr>
          <w:ilvl w:val="0"/>
          <w:numId w:val="6"/>
        </w:numPr>
        <w:ind w:left="360" w:hanging="360"/>
        <w:jc w:val="both"/>
        <w:rPr>
          <w:color w:val="000009"/>
          <w:sz w:val="22"/>
          <w:szCs w:val="22"/>
        </w:rPr>
      </w:pPr>
      <w:r>
        <w:rPr>
          <w:color w:val="000009"/>
          <w:sz w:val="22"/>
          <w:szCs w:val="22"/>
        </w:rPr>
        <w:t>W rekrutacji wziąć mogą udział uczniowie i uczennice klas I-III VII Liceum Ogólnokształcącego im. Nauczycieli Tajnego Nauczania w Białymstoku oraz nauczyciele zatrudnieni w ww. placówce.</w:t>
      </w:r>
    </w:p>
    <w:p xmlns:wp14="http://schemas.microsoft.com/office/word/2010/wordml" w14:paraId="0F45DB3B" wp14:textId="77777777">
      <w:pPr>
        <w:pStyle w:val="Default"/>
        <w:numPr>
          <w:ilvl w:val="0"/>
          <w:numId w:val="6"/>
        </w:numPr>
        <w:ind w:left="360" w:hanging="360"/>
        <w:jc w:val="both"/>
        <w:rPr>
          <w:color w:val="000009"/>
          <w:sz w:val="22"/>
          <w:szCs w:val="22"/>
        </w:rPr>
      </w:pPr>
      <w:r>
        <w:rPr>
          <w:color w:val="000009"/>
          <w:sz w:val="22"/>
          <w:szCs w:val="22"/>
        </w:rPr>
        <w:t>Wszyscy uczestnicy mają równe prawo dostępu do informacji.</w:t>
      </w:r>
    </w:p>
    <w:p xmlns:wp14="http://schemas.microsoft.com/office/word/2010/wordml" w14:paraId="3EE0A220" wp14:textId="77777777">
      <w:pPr>
        <w:pStyle w:val="Default"/>
        <w:numPr>
          <w:ilvl w:val="0"/>
          <w:numId w:val="6"/>
        </w:numPr>
        <w:ind w:left="360" w:hanging="360"/>
        <w:jc w:val="both"/>
        <w:rPr>
          <w:color w:val="000009"/>
          <w:sz w:val="22"/>
          <w:szCs w:val="22"/>
        </w:rPr>
      </w:pPr>
      <w:r>
        <w:rPr>
          <w:color w:val="000009"/>
          <w:sz w:val="22"/>
          <w:szCs w:val="22"/>
        </w:rPr>
        <w:t>Informacje o naborze a także wszystkie niezbędne załączniki zostaną umieszczone na stronie internetowej Szkoły oraz będą dostępne u koordynatora.</w:t>
      </w:r>
    </w:p>
    <w:p xmlns:wp14="http://schemas.microsoft.com/office/word/2010/wordml" w14:paraId="5A00F561" wp14:textId="77777777">
      <w:pPr>
        <w:pStyle w:val="Default"/>
        <w:numPr>
          <w:ilvl w:val="0"/>
          <w:numId w:val="6"/>
        </w:numPr>
        <w:ind w:left="360" w:hanging="360"/>
        <w:jc w:val="both"/>
        <w:rPr>
          <w:color w:val="000009"/>
          <w:sz w:val="22"/>
          <w:szCs w:val="22"/>
        </w:rPr>
      </w:pPr>
      <w:r>
        <w:rPr>
          <w:color w:val="000009"/>
          <w:sz w:val="22"/>
          <w:szCs w:val="22"/>
        </w:rPr>
        <w:t>W trakcie trwania rekrutacji informacji oraz wsparcia udzielają uczniom koordynator oraz członkowie Komisji Rekrutacyjnej.</w:t>
      </w:r>
    </w:p>
    <w:p xmlns:wp14="http://schemas.microsoft.com/office/word/2010/wordml" w14:paraId="69470B31" wp14:textId="2D023426">
      <w:pPr>
        <w:pStyle w:val="Default"/>
        <w:numPr>
          <w:ilvl w:val="0"/>
          <w:numId w:val="6"/>
        </w:numPr>
        <w:ind w:left="360" w:hanging="360"/>
        <w:jc w:val="both"/>
        <w:rPr>
          <w:sz w:val="22"/>
          <w:szCs w:val="22"/>
        </w:rPr>
      </w:pPr>
      <w:r w:rsidRPr="477B4AFB" w:rsidR="477B4AFB">
        <w:rPr>
          <w:color w:val="000009"/>
          <w:sz w:val="22"/>
          <w:szCs w:val="22"/>
        </w:rPr>
        <w:t>Procedura rekrutacyjna trwa od 09.01.2024 r. do 1</w:t>
      </w:r>
      <w:r w:rsidRPr="477B4AFB" w:rsidR="477B4AFB">
        <w:rPr>
          <w:color w:val="000009"/>
          <w:sz w:val="22"/>
          <w:szCs w:val="22"/>
        </w:rPr>
        <w:t>5</w:t>
      </w:r>
      <w:r w:rsidRPr="477B4AFB" w:rsidR="477B4AFB">
        <w:rPr>
          <w:color w:val="000009"/>
          <w:sz w:val="22"/>
          <w:szCs w:val="22"/>
        </w:rPr>
        <w:t>.01.</w:t>
      </w:r>
      <w:r w:rsidRPr="477B4AFB" w:rsidR="477B4AFB">
        <w:rPr>
          <w:color w:val="000009"/>
          <w:sz w:val="22"/>
          <w:szCs w:val="22"/>
        </w:rPr>
        <w:t>2024 r.</w:t>
      </w:r>
      <w:r w:rsidRPr="477B4AFB" w:rsidR="477B4AFB">
        <w:rPr>
          <w:color w:val="000009"/>
          <w:sz w:val="22"/>
          <w:szCs w:val="22"/>
        </w:rPr>
        <w:t xml:space="preserve"> do go</w:t>
      </w:r>
      <w:r w:rsidRPr="477B4AFB" w:rsidR="477B4AFB">
        <w:rPr>
          <w:sz w:val="22"/>
          <w:szCs w:val="22"/>
        </w:rPr>
        <w:t>dz. 15.00.</w:t>
      </w:r>
    </w:p>
    <w:p xmlns:wp14="http://schemas.microsoft.com/office/word/2010/wordml" w14:paraId="0DBA5182" wp14:textId="77777777">
      <w:pPr>
        <w:pStyle w:val="Default"/>
        <w:numPr>
          <w:ilvl w:val="0"/>
          <w:numId w:val="6"/>
        </w:numPr>
        <w:ind w:left="360" w:hanging="360"/>
        <w:jc w:val="both"/>
        <w:rPr>
          <w:color w:val="000009"/>
          <w:sz w:val="22"/>
          <w:szCs w:val="22"/>
        </w:rPr>
      </w:pPr>
      <w:r>
        <w:rPr>
          <w:color w:val="000009"/>
          <w:sz w:val="22"/>
          <w:szCs w:val="22"/>
        </w:rPr>
        <w:t>W trakcie trwania procedury rekrutacyjnej kandydaci na uczestników projektu mogą składać dokumenty rekrutacyjne w sekretariacie szkoły lub u koordynatora.</w:t>
      </w:r>
    </w:p>
    <w:p xmlns:wp14="http://schemas.microsoft.com/office/word/2010/wordml" w14:paraId="65F96E50" wp14:textId="77777777">
      <w:pPr>
        <w:pStyle w:val="Default"/>
        <w:numPr>
          <w:ilvl w:val="0"/>
          <w:numId w:val="6"/>
        </w:numPr>
        <w:ind w:left="360" w:hanging="360"/>
        <w:jc w:val="both"/>
        <w:rPr>
          <w:color w:val="000009"/>
          <w:sz w:val="22"/>
          <w:szCs w:val="22"/>
        </w:rPr>
      </w:pPr>
      <w:r>
        <w:rPr>
          <w:color w:val="000009"/>
          <w:sz w:val="22"/>
          <w:szCs w:val="22"/>
        </w:rPr>
        <w:t>Rekrutacja do projektu będzie się odbywać z uwzględnieniem zasady równości szans i niedyskryminacji.</w:t>
      </w:r>
    </w:p>
    <w:p xmlns:wp14="http://schemas.microsoft.com/office/word/2010/wordml" w14:paraId="7296AF4F" wp14:textId="77777777">
      <w:pPr>
        <w:pStyle w:val="Default"/>
        <w:numPr>
          <w:ilvl w:val="0"/>
          <w:numId w:val="6"/>
        </w:numPr>
        <w:ind w:left="360" w:hanging="360"/>
        <w:jc w:val="both"/>
        <w:rPr>
          <w:sz w:val="22"/>
          <w:szCs w:val="22"/>
        </w:rPr>
      </w:pPr>
      <w:r>
        <w:rPr>
          <w:color w:val="000009"/>
          <w:sz w:val="22"/>
          <w:szCs w:val="22"/>
        </w:rPr>
        <w:t>Chęć udziału w projekcie kandydat zgłasza poprzez złożenie Karty Zgłoszenia Ucznia oraz Załącznik do Karty Zgłoszenia Ucznia, Karty Zgłoszenia Opiekuna</w:t>
      </w:r>
      <w:r>
        <w:rPr>
          <w:sz w:val="22"/>
          <w:szCs w:val="22"/>
        </w:rPr>
        <w:t xml:space="preserve"> stanowiące załącznik do Regulaminu. </w:t>
      </w:r>
    </w:p>
    <w:p xmlns:wp14="http://schemas.microsoft.com/office/word/2010/wordml" w14:paraId="01F42CF7" wp14:textId="77777777">
      <w:pPr>
        <w:pStyle w:val="Default"/>
        <w:numPr>
          <w:ilvl w:val="0"/>
          <w:numId w:val="6"/>
        </w:numPr>
        <w:ind w:left="360" w:hanging="360"/>
        <w:jc w:val="both"/>
        <w:rPr>
          <w:color w:val="000009"/>
          <w:sz w:val="22"/>
          <w:szCs w:val="22"/>
        </w:rPr>
      </w:pPr>
      <w:r>
        <w:rPr>
          <w:color w:val="000009"/>
          <w:sz w:val="22"/>
          <w:szCs w:val="22"/>
        </w:rPr>
        <w:t>Karta Zgłoszenia Ucznia do Mobilności wraz z Załącznikiem oraz Karta Zgłoszenia Opiekuna</w:t>
      </w:r>
      <w:r>
        <w:rPr>
          <w:sz w:val="22"/>
          <w:szCs w:val="22"/>
        </w:rPr>
        <w:t xml:space="preserve"> </w:t>
      </w:r>
      <w:r>
        <w:rPr>
          <w:color w:val="000009"/>
          <w:sz w:val="22"/>
          <w:szCs w:val="22"/>
        </w:rPr>
        <w:t xml:space="preserve">są do pobrania u koordynatora lub na stronie szkoły https://7lo.edu.bialystok.pl/. </w:t>
      </w:r>
      <w:r>
        <w:rPr/>
        <w:t>Aby</w:t>
      </w:r>
      <w:r>
        <w:rPr>
          <w:color w:val="000009"/>
          <w:sz w:val="22"/>
          <w:szCs w:val="22"/>
        </w:rPr>
        <w:t xml:space="preserve"> Karta Zgłoszenia Ucznia do Mobilności została rozpatrzona przez Komisję muszą zostać wypełnione wszystkie wymagane pola, dokument musi zostać również opatrzony podpisem kandydata oraz jego opiekuna prawnego. Karta Zgłoszenia Opiekuna również powinna mieć wypełnione wszystkie pola i być opatrzona podpisem. </w:t>
      </w:r>
    </w:p>
    <w:p xmlns:wp14="http://schemas.microsoft.com/office/word/2010/wordml" w14:paraId="1589F9F7" wp14:textId="77777777">
      <w:pPr>
        <w:pStyle w:val="Default"/>
        <w:numPr>
          <w:ilvl w:val="0"/>
          <w:numId w:val="6"/>
        </w:numPr>
        <w:ind w:left="360" w:hanging="360"/>
        <w:jc w:val="both"/>
        <w:rPr>
          <w:color w:val="000009"/>
          <w:sz w:val="22"/>
          <w:szCs w:val="22"/>
        </w:rPr>
      </w:pPr>
      <w:r>
        <w:rPr>
          <w:color w:val="000009"/>
          <w:sz w:val="22"/>
          <w:szCs w:val="22"/>
        </w:rPr>
        <w:t>Uczniowie i nauczyciele zobowiązani są do przekazywania prawdziwych danych w dokumentach aplikacyjnych.</w:t>
      </w:r>
    </w:p>
    <w:p xmlns:wp14="http://schemas.microsoft.com/office/word/2010/wordml" w14:paraId="7869B0FD" wp14:textId="77777777">
      <w:pPr>
        <w:pStyle w:val="Default"/>
        <w:numPr>
          <w:ilvl w:val="0"/>
          <w:numId w:val="6"/>
        </w:numPr>
        <w:ind w:left="360" w:hanging="360"/>
        <w:jc w:val="both"/>
        <w:rPr>
          <w:color w:val="000009"/>
          <w:sz w:val="22"/>
          <w:szCs w:val="22"/>
        </w:rPr>
      </w:pPr>
      <w:r>
        <w:rPr>
          <w:color w:val="000009"/>
          <w:sz w:val="22"/>
          <w:szCs w:val="22"/>
        </w:rPr>
        <w:t>Szczegółowe kryteria rekrutacji:</w:t>
      </w:r>
    </w:p>
    <w:p xmlns:wp14="http://schemas.microsoft.com/office/word/2010/wordml" w14:paraId="556BE7E4" wp14:textId="77777777">
      <w:pPr>
        <w:pStyle w:val="Default"/>
        <w:numPr>
          <w:ilvl w:val="0"/>
          <w:numId w:val="5"/>
        </w:numPr>
        <w:ind w:left="0" w:hanging="360"/>
        <w:jc w:val="both"/>
        <w:rPr>
          <w:color w:val="000009"/>
          <w:sz w:val="22"/>
          <w:szCs w:val="22"/>
        </w:rPr>
      </w:pPr>
      <w:r>
        <w:rPr>
          <w:color w:val="000009"/>
          <w:sz w:val="22"/>
          <w:szCs w:val="22"/>
        </w:rPr>
        <w:t>W procesie rekrutacji po analizie przez Komisję Rekrutacyjną Kart Zgłoszeń Ucznia do Mobilności każdy kandydat może zdobyć maksymalnie 20 pkt wg poniższego schematu:</w:t>
      </w:r>
    </w:p>
    <w:p xmlns:wp14="http://schemas.microsoft.com/office/word/2010/wordml" w14:paraId="70393400" wp14:textId="77777777">
      <w:pPr>
        <w:pStyle w:val="Default"/>
        <w:numPr>
          <w:ilvl w:val="0"/>
          <w:numId w:val="7"/>
        </w:numPr>
        <w:jc w:val="both"/>
        <w:rPr>
          <w:sz w:val="22"/>
          <w:szCs w:val="22"/>
        </w:rPr>
      </w:pPr>
      <w:r>
        <w:rPr>
          <w:sz w:val="22"/>
          <w:szCs w:val="22"/>
        </w:rPr>
        <w:t>Ocena z zachowania na semestr w roku szkolnym 2023/2024:</w:t>
      </w:r>
    </w:p>
    <w:p xmlns:wp14="http://schemas.microsoft.com/office/word/2010/wordml" w14:paraId="6F0F5D77" wp14:textId="77777777">
      <w:pPr>
        <w:pStyle w:val="Default"/>
        <w:numPr>
          <w:ilvl w:val="1"/>
          <w:numId w:val="7"/>
        </w:numPr>
        <w:jc w:val="both"/>
        <w:rPr>
          <w:sz w:val="22"/>
          <w:szCs w:val="22"/>
        </w:rPr>
      </w:pPr>
      <w:r>
        <w:rPr>
          <w:sz w:val="22"/>
          <w:szCs w:val="22"/>
        </w:rPr>
        <w:t>wzorowe - 5 pkt</w:t>
      </w:r>
    </w:p>
    <w:p xmlns:wp14="http://schemas.microsoft.com/office/word/2010/wordml" w14:paraId="2E854AAC" wp14:textId="77777777">
      <w:pPr>
        <w:pStyle w:val="Default"/>
        <w:numPr>
          <w:ilvl w:val="1"/>
          <w:numId w:val="7"/>
        </w:numPr>
        <w:jc w:val="both"/>
        <w:rPr>
          <w:sz w:val="22"/>
          <w:szCs w:val="22"/>
        </w:rPr>
      </w:pPr>
      <w:r>
        <w:rPr>
          <w:sz w:val="22"/>
          <w:szCs w:val="22"/>
        </w:rPr>
        <w:t>bardzo dobre - 4 pkt</w:t>
      </w:r>
    </w:p>
    <w:p xmlns:wp14="http://schemas.microsoft.com/office/word/2010/wordml" w14:paraId="632BD35C" wp14:textId="77777777">
      <w:pPr>
        <w:pStyle w:val="Default"/>
        <w:numPr>
          <w:ilvl w:val="1"/>
          <w:numId w:val="7"/>
        </w:numPr>
        <w:jc w:val="both"/>
        <w:rPr>
          <w:sz w:val="22"/>
          <w:szCs w:val="22"/>
        </w:rPr>
      </w:pPr>
      <w:r>
        <w:rPr>
          <w:sz w:val="22"/>
          <w:szCs w:val="22"/>
        </w:rPr>
        <w:t>dobre - 3 pkt</w:t>
      </w:r>
    </w:p>
    <w:p xmlns:wp14="http://schemas.microsoft.com/office/word/2010/wordml" w14:paraId="59DD089F" wp14:textId="77777777">
      <w:pPr>
        <w:pStyle w:val="Default"/>
        <w:numPr>
          <w:ilvl w:val="1"/>
          <w:numId w:val="7"/>
        </w:numPr>
        <w:jc w:val="both"/>
        <w:rPr>
          <w:sz w:val="22"/>
          <w:szCs w:val="22"/>
        </w:rPr>
      </w:pPr>
      <w:r>
        <w:rPr>
          <w:sz w:val="22"/>
          <w:szCs w:val="22"/>
        </w:rPr>
        <w:t>poprawne - 2 pkt</w:t>
      </w:r>
    </w:p>
    <w:p xmlns:wp14="http://schemas.microsoft.com/office/word/2010/wordml" w14:paraId="424F1BB6" wp14:textId="77777777">
      <w:pPr>
        <w:pStyle w:val="Default"/>
        <w:numPr>
          <w:ilvl w:val="0"/>
          <w:numId w:val="7"/>
        </w:numPr>
        <w:jc w:val="both"/>
        <w:rPr>
          <w:sz w:val="22"/>
          <w:szCs w:val="22"/>
        </w:rPr>
      </w:pPr>
      <w:r>
        <w:rPr>
          <w:sz w:val="22"/>
          <w:szCs w:val="22"/>
        </w:rPr>
        <w:t>Frekwencja na zajęciach w pierwszym semestrze roku szkolnego 2023/2024:</w:t>
      </w:r>
    </w:p>
    <w:p xmlns:wp14="http://schemas.microsoft.com/office/word/2010/wordml" w14:paraId="4EBE376E" wp14:textId="77777777">
      <w:pPr>
        <w:pStyle w:val="Default"/>
        <w:numPr>
          <w:ilvl w:val="0"/>
          <w:numId w:val="8"/>
        </w:numPr>
        <w:jc w:val="both"/>
        <w:rPr>
          <w:sz w:val="22"/>
          <w:szCs w:val="22"/>
        </w:rPr>
      </w:pPr>
      <w:r>
        <w:rPr>
          <w:sz w:val="22"/>
          <w:szCs w:val="22"/>
        </w:rPr>
        <w:t>95% - 100 % = 5 pkt</w:t>
      </w:r>
    </w:p>
    <w:p xmlns:wp14="http://schemas.microsoft.com/office/word/2010/wordml" w14:paraId="6C61F2AC" wp14:textId="77777777">
      <w:pPr>
        <w:pStyle w:val="Default"/>
        <w:numPr>
          <w:ilvl w:val="0"/>
          <w:numId w:val="8"/>
        </w:numPr>
        <w:jc w:val="both"/>
        <w:rPr>
          <w:sz w:val="22"/>
          <w:szCs w:val="22"/>
        </w:rPr>
      </w:pPr>
      <w:r>
        <w:rPr>
          <w:sz w:val="22"/>
          <w:szCs w:val="22"/>
        </w:rPr>
        <w:t>90% - 94,9% = 4 pkt</w:t>
      </w:r>
    </w:p>
    <w:p xmlns:wp14="http://schemas.microsoft.com/office/word/2010/wordml" w14:paraId="272DBA26" wp14:textId="77777777">
      <w:pPr>
        <w:pStyle w:val="Default"/>
        <w:numPr>
          <w:ilvl w:val="0"/>
          <w:numId w:val="8"/>
        </w:numPr>
        <w:jc w:val="both"/>
        <w:rPr>
          <w:sz w:val="22"/>
          <w:szCs w:val="22"/>
        </w:rPr>
      </w:pPr>
      <w:r>
        <w:rPr>
          <w:sz w:val="22"/>
          <w:szCs w:val="22"/>
        </w:rPr>
        <w:t>85% - 89,9 % = 3 pkt</w:t>
      </w:r>
    </w:p>
    <w:p xmlns:wp14="http://schemas.microsoft.com/office/word/2010/wordml" w14:paraId="436CF63C" wp14:textId="77777777">
      <w:pPr>
        <w:pStyle w:val="Default"/>
        <w:numPr>
          <w:ilvl w:val="0"/>
          <w:numId w:val="8"/>
        </w:numPr>
        <w:jc w:val="both"/>
        <w:rPr>
          <w:sz w:val="22"/>
          <w:szCs w:val="22"/>
        </w:rPr>
      </w:pPr>
      <w:r>
        <w:rPr>
          <w:sz w:val="22"/>
          <w:szCs w:val="22"/>
        </w:rPr>
        <w:t>80% - 84,9% = 2 pkt</w:t>
      </w:r>
    </w:p>
    <w:p xmlns:wp14="http://schemas.microsoft.com/office/word/2010/wordml" w14:paraId="4A721116" wp14:textId="77777777">
      <w:pPr>
        <w:pStyle w:val="Default"/>
        <w:numPr>
          <w:ilvl w:val="0"/>
          <w:numId w:val="8"/>
        </w:numPr>
        <w:jc w:val="both"/>
        <w:rPr>
          <w:sz w:val="22"/>
          <w:szCs w:val="22"/>
        </w:rPr>
      </w:pPr>
      <w:r>
        <w:rPr>
          <w:sz w:val="22"/>
          <w:szCs w:val="22"/>
        </w:rPr>
        <w:t>75% - 79,9 % = 1 pkt</w:t>
      </w:r>
    </w:p>
    <w:p xmlns:wp14="http://schemas.microsoft.com/office/word/2010/wordml" w14:paraId="24F9E199" wp14:textId="77777777">
      <w:pPr>
        <w:pStyle w:val="Default"/>
        <w:numPr>
          <w:ilvl w:val="0"/>
          <w:numId w:val="8"/>
        </w:numPr>
        <w:jc w:val="both"/>
        <w:rPr>
          <w:sz w:val="22"/>
          <w:szCs w:val="22"/>
        </w:rPr>
      </w:pPr>
      <w:r>
        <w:rPr>
          <w:sz w:val="22"/>
          <w:szCs w:val="22"/>
        </w:rPr>
        <w:t>poniżej 75% = 0 pkt</w:t>
      </w:r>
    </w:p>
    <w:p xmlns:wp14="http://schemas.microsoft.com/office/word/2010/wordml" w14:paraId="44596BED" wp14:textId="77777777">
      <w:pPr>
        <w:pStyle w:val="Default"/>
        <w:numPr>
          <w:ilvl w:val="0"/>
          <w:numId w:val="7"/>
        </w:numPr>
        <w:jc w:val="both"/>
        <w:rPr>
          <w:sz w:val="22"/>
          <w:szCs w:val="22"/>
        </w:rPr>
      </w:pPr>
      <w:r>
        <w:rPr>
          <w:sz w:val="22"/>
          <w:szCs w:val="22"/>
        </w:rPr>
        <w:t>Ocena z języka angielskiego w pierwszym semestrze roku szkolnego 2023/2024:</w:t>
      </w:r>
    </w:p>
    <w:p xmlns:wp14="http://schemas.microsoft.com/office/word/2010/wordml" w14:paraId="2EE301D6" wp14:textId="77777777">
      <w:pPr>
        <w:pStyle w:val="Default"/>
        <w:numPr>
          <w:ilvl w:val="0"/>
          <w:numId w:val="10"/>
        </w:numPr>
        <w:jc w:val="both"/>
        <w:rPr>
          <w:sz w:val="22"/>
          <w:szCs w:val="22"/>
        </w:rPr>
      </w:pPr>
      <w:r>
        <w:rPr>
          <w:sz w:val="22"/>
          <w:szCs w:val="22"/>
        </w:rPr>
        <w:t>4-6 – 2 pkt</w:t>
      </w:r>
    </w:p>
    <w:p xmlns:wp14="http://schemas.microsoft.com/office/word/2010/wordml" w14:paraId="12D29D8D" wp14:textId="77777777">
      <w:pPr>
        <w:pStyle w:val="Default"/>
        <w:numPr>
          <w:ilvl w:val="0"/>
          <w:numId w:val="10"/>
        </w:numPr>
        <w:jc w:val="both"/>
        <w:rPr>
          <w:sz w:val="22"/>
          <w:szCs w:val="22"/>
        </w:rPr>
      </w:pPr>
      <w:r>
        <w:rPr>
          <w:sz w:val="22"/>
          <w:szCs w:val="22"/>
        </w:rPr>
        <w:t>2-3 – 1 pkt</w:t>
      </w:r>
    </w:p>
    <w:p xmlns:wp14="http://schemas.microsoft.com/office/word/2010/wordml" w14:paraId="364F2129" wp14:textId="77777777">
      <w:pPr>
        <w:pStyle w:val="Default"/>
        <w:numPr>
          <w:ilvl w:val="0"/>
          <w:numId w:val="7"/>
        </w:numPr>
        <w:jc w:val="both"/>
        <w:rPr>
          <w:sz w:val="22"/>
          <w:szCs w:val="22"/>
        </w:rPr>
      </w:pPr>
      <w:r>
        <w:rPr>
          <w:sz w:val="22"/>
          <w:szCs w:val="22"/>
        </w:rPr>
        <w:t>Planowane uczestnictwo w zespole projektowym (zaangażowanie, pomysły na działanie) - max 5 pkt</w:t>
      </w:r>
    </w:p>
    <w:p xmlns:wp14="http://schemas.microsoft.com/office/word/2010/wordml" w14:paraId="69E3F844" wp14:textId="77777777">
      <w:pPr>
        <w:pStyle w:val="Default"/>
        <w:numPr>
          <w:ilvl w:val="0"/>
          <w:numId w:val="7"/>
        </w:numPr>
        <w:jc w:val="both"/>
        <w:rPr>
          <w:sz w:val="22"/>
          <w:szCs w:val="22"/>
        </w:rPr>
      </w:pPr>
      <w:r>
        <w:rPr>
          <w:sz w:val="22"/>
          <w:szCs w:val="22"/>
        </w:rPr>
        <w:t>Czy byłeś / byłaś kiedykolwiek za granicą?</w:t>
      </w:r>
    </w:p>
    <w:p xmlns:wp14="http://schemas.microsoft.com/office/word/2010/wordml" w14:paraId="10477F00" wp14:textId="77777777">
      <w:pPr>
        <w:pStyle w:val="Default"/>
        <w:numPr>
          <w:ilvl w:val="0"/>
          <w:numId w:val="9"/>
        </w:numPr>
        <w:jc w:val="both"/>
        <w:rPr>
          <w:sz w:val="22"/>
          <w:szCs w:val="22"/>
        </w:rPr>
      </w:pPr>
      <w:r>
        <w:rPr>
          <w:sz w:val="22"/>
          <w:szCs w:val="22"/>
        </w:rPr>
        <w:t>Nie - 3 pkt</w:t>
      </w:r>
    </w:p>
    <w:p xmlns:wp14="http://schemas.microsoft.com/office/word/2010/wordml" w14:paraId="311E513D" wp14:textId="77777777">
      <w:pPr>
        <w:pStyle w:val="Default"/>
        <w:numPr>
          <w:ilvl w:val="0"/>
          <w:numId w:val="9"/>
        </w:numPr>
        <w:jc w:val="both"/>
        <w:rPr>
          <w:sz w:val="22"/>
          <w:szCs w:val="22"/>
        </w:rPr>
      </w:pPr>
      <w:r>
        <w:rPr>
          <w:sz w:val="22"/>
          <w:szCs w:val="22"/>
        </w:rPr>
        <w:t>Tak - 1 pkt</w:t>
      </w:r>
    </w:p>
    <w:p xmlns:wp14="http://schemas.microsoft.com/office/word/2010/wordml" w14:paraId="3656B9AB" wp14:textId="77777777">
      <w:pPr>
        <w:pStyle w:val="Default"/>
        <w:jc w:val="both"/>
        <w:rPr>
          <w:sz w:val="22"/>
          <w:szCs w:val="22"/>
        </w:rPr>
      </w:pPr>
      <w:r>
        <w:rPr>
          <w:sz w:val="22"/>
          <w:szCs w:val="22"/>
        </w:rPr>
      </w:r>
    </w:p>
    <w:p xmlns:wp14="http://schemas.microsoft.com/office/word/2010/wordml" w14:paraId="6FD0C975" wp14:textId="77777777">
      <w:pPr>
        <w:pStyle w:val="Default"/>
        <w:numPr>
          <w:ilvl w:val="0"/>
          <w:numId w:val="6"/>
        </w:numPr>
        <w:ind w:left="360" w:hanging="360"/>
        <w:jc w:val="both"/>
        <w:rPr>
          <w:sz w:val="22"/>
          <w:szCs w:val="22"/>
        </w:rPr>
      </w:pPr>
      <w:r>
        <w:rPr>
          <w:sz w:val="22"/>
          <w:szCs w:val="22"/>
        </w:rPr>
        <w:t xml:space="preserve">Aplikować mogą uczniowie klas I-III chcący pogłębić umiejętności w zakresie </w:t>
      </w:r>
      <w:r>
        <w:rPr>
          <w:rFonts w:cs="Arial"/>
          <w:color w:val="000009"/>
          <w:sz w:val="22"/>
          <w:szCs w:val="22"/>
        </w:rPr>
        <w:t>kształtowani</w:t>
      </w:r>
      <w:r>
        <w:rPr>
          <w:rFonts w:cs="Arial"/>
          <w:color w:val="000009"/>
          <w:sz w:val="22"/>
          <w:szCs w:val="22"/>
        </w:rPr>
        <w:t>a</w:t>
      </w:r>
      <w:r>
        <w:rPr>
          <w:rFonts w:cs="Arial"/>
          <w:color w:val="000009"/>
          <w:sz w:val="22"/>
          <w:szCs w:val="22"/>
        </w:rPr>
        <w:t xml:space="preserve"> i wzmacniani</w:t>
      </w:r>
      <w:r>
        <w:rPr>
          <w:rFonts w:cs="Arial"/>
          <w:color w:val="000009"/>
          <w:sz w:val="22"/>
          <w:szCs w:val="22"/>
        </w:rPr>
        <w:t>a</w:t>
      </w:r>
      <w:r>
        <w:rPr>
          <w:rFonts w:cs="Arial"/>
          <w:color w:val="000009"/>
          <w:sz w:val="22"/>
          <w:szCs w:val="22"/>
        </w:rPr>
        <w:t xml:space="preserve"> postaw i wartości obywatelskich</w:t>
      </w:r>
      <w:r>
        <w:rPr>
          <w:sz w:val="22"/>
          <w:szCs w:val="22"/>
        </w:rPr>
        <w:t>, poprawić kompetencje posługiwania się językiem angielskim, pracować w międzynarodowej grupie, rozwijać umiejętności dotyczące technologii informacyjno-komunikacyjnych; posiadający zgodę opiekunów na udział w mobilności.</w:t>
      </w:r>
    </w:p>
    <w:p xmlns:wp14="http://schemas.microsoft.com/office/word/2010/wordml" w14:paraId="50DB1537" wp14:textId="77777777">
      <w:pPr>
        <w:pStyle w:val="Default"/>
        <w:numPr>
          <w:ilvl w:val="0"/>
          <w:numId w:val="6"/>
        </w:numPr>
        <w:ind w:left="360" w:hanging="360"/>
        <w:jc w:val="both"/>
        <w:rPr>
          <w:color w:val="000009"/>
          <w:sz w:val="22"/>
          <w:szCs w:val="22"/>
        </w:rPr>
      </w:pPr>
      <w:r>
        <w:rPr>
          <w:color w:val="000009"/>
          <w:sz w:val="22"/>
          <w:szCs w:val="22"/>
        </w:rPr>
        <w:t>Na opiekunów mogą kandydować kadra zarządzająca, nauczyciele, bibliotekarze, pedagodzy, pracownicy pedagogiczni.</w:t>
      </w:r>
    </w:p>
    <w:p xmlns:wp14="http://schemas.microsoft.com/office/word/2010/wordml" w14:paraId="19D11499" wp14:textId="3C0AFB7F">
      <w:pPr>
        <w:pStyle w:val="Default"/>
        <w:numPr>
          <w:ilvl w:val="0"/>
          <w:numId w:val="6"/>
        </w:numPr>
        <w:ind w:left="360" w:hanging="360"/>
        <w:jc w:val="both"/>
        <w:rPr>
          <w:color w:val="000009"/>
          <w:sz w:val="22"/>
          <w:szCs w:val="22"/>
        </w:rPr>
      </w:pPr>
      <w:r w:rsidRPr="477B4AFB" w:rsidR="477B4AFB">
        <w:rPr>
          <w:color w:val="000009"/>
          <w:sz w:val="22"/>
          <w:szCs w:val="22"/>
        </w:rPr>
        <w:t xml:space="preserve">Uczennica lub uczeń aplikując do wzięcia udziału w mobilności jednocześnie wyraża zgodę na goszczenie ucznia z zagranicy podczas tygodniowego pobytu grup ze szkoły partnerskiej w marcu </w:t>
      </w:r>
      <w:r w:rsidRPr="477B4AFB" w:rsidR="477B4AFB">
        <w:rPr>
          <w:color w:val="000009"/>
          <w:sz w:val="22"/>
          <w:szCs w:val="22"/>
        </w:rPr>
        <w:t>2024 r.</w:t>
      </w:r>
      <w:r w:rsidRPr="477B4AFB" w:rsidR="477B4AFB">
        <w:rPr>
          <w:color w:val="000009"/>
          <w:sz w:val="22"/>
          <w:szCs w:val="22"/>
        </w:rPr>
        <w:t xml:space="preserve"> W przypadku, gdy uczennica lub uczeń nie ma takiej możliwości, znajduje inną osobę, która może być rodziną goszczącą dla uczennic lub uczniów z Węgier, zachowując tym samym prawo do wyjazdu.</w:t>
      </w:r>
    </w:p>
    <w:p xmlns:wp14="http://schemas.microsoft.com/office/word/2010/wordml" w14:paraId="45FB0818" wp14:textId="77777777">
      <w:pPr>
        <w:pStyle w:val="Default"/>
        <w:jc w:val="both"/>
        <w:rPr>
          <w:color w:val="000009"/>
          <w:sz w:val="22"/>
          <w:szCs w:val="22"/>
        </w:rPr>
      </w:pPr>
      <w:r>
        <w:rPr>
          <w:color w:val="000009"/>
          <w:sz w:val="22"/>
          <w:szCs w:val="22"/>
        </w:rPr>
      </w:r>
    </w:p>
    <w:p xmlns:wp14="http://schemas.microsoft.com/office/word/2010/wordml" w14:paraId="049F31CB" wp14:textId="77777777">
      <w:pPr>
        <w:pStyle w:val="Default"/>
        <w:jc w:val="both"/>
        <w:rPr>
          <w:color w:val="000009"/>
          <w:sz w:val="22"/>
          <w:szCs w:val="22"/>
        </w:rPr>
      </w:pPr>
      <w:r>
        <w:rPr>
          <w:color w:val="000009"/>
          <w:sz w:val="22"/>
          <w:szCs w:val="22"/>
        </w:rPr>
      </w:r>
    </w:p>
    <w:p xmlns:wp14="http://schemas.microsoft.com/office/word/2010/wordml" w14:paraId="53128261" wp14:textId="77777777">
      <w:pPr>
        <w:pStyle w:val="Default"/>
        <w:jc w:val="both"/>
        <w:rPr>
          <w:color w:val="000009"/>
          <w:sz w:val="22"/>
          <w:szCs w:val="22"/>
        </w:rPr>
      </w:pPr>
      <w:r>
        <w:rPr>
          <w:color w:val="000009"/>
          <w:sz w:val="22"/>
          <w:szCs w:val="22"/>
        </w:rPr>
      </w:r>
    </w:p>
    <w:p xmlns:wp14="http://schemas.microsoft.com/office/word/2010/wordml" w14:paraId="6383BC2B" wp14:textId="77777777">
      <w:pPr>
        <w:pStyle w:val="Default"/>
        <w:jc w:val="center"/>
        <w:rPr>
          <w:color w:val="000009"/>
          <w:sz w:val="22"/>
          <w:szCs w:val="22"/>
        </w:rPr>
      </w:pPr>
      <w:r>
        <w:rPr>
          <w:b/>
          <w:bCs/>
          <w:color w:val="000009"/>
          <w:sz w:val="22"/>
          <w:szCs w:val="22"/>
        </w:rPr>
        <w:t>§ 5</w:t>
      </w:r>
    </w:p>
    <w:p xmlns:wp14="http://schemas.microsoft.com/office/word/2010/wordml" w14:paraId="4F163F04" wp14:textId="77777777">
      <w:pPr>
        <w:pStyle w:val="Default"/>
        <w:jc w:val="center"/>
        <w:rPr>
          <w:color w:val="000009"/>
          <w:sz w:val="22"/>
          <w:szCs w:val="22"/>
        </w:rPr>
      </w:pPr>
      <w:r>
        <w:rPr>
          <w:b/>
          <w:bCs/>
          <w:color w:val="000009"/>
          <w:sz w:val="22"/>
          <w:szCs w:val="22"/>
        </w:rPr>
        <w:t>Lista osób zakwalifikowanych oraz procedura odwoławcza</w:t>
      </w:r>
    </w:p>
    <w:p xmlns:wp14="http://schemas.microsoft.com/office/word/2010/wordml" w14:paraId="7DE04A2F" wp14:textId="77777777">
      <w:pPr>
        <w:pStyle w:val="Default"/>
        <w:spacing w:before="0" w:after="97"/>
        <w:jc w:val="both"/>
        <w:rPr>
          <w:color w:val="000009"/>
          <w:sz w:val="22"/>
          <w:szCs w:val="22"/>
        </w:rPr>
      </w:pPr>
      <w:r>
        <w:rPr>
          <w:color w:val="000009"/>
          <w:sz w:val="22"/>
          <w:szCs w:val="22"/>
        </w:rPr>
        <w:t xml:space="preserve">1. Komisja Rekrutacyjna po przeanalizowaniu zgłoszeń kandydatów tworzy listę rankingową na której umieszcza imiona i nazwiska </w:t>
      </w:r>
      <w:r>
        <w:rPr>
          <w:b/>
          <w:bCs/>
          <w:color w:val="000009"/>
          <w:sz w:val="22"/>
          <w:szCs w:val="22"/>
        </w:rPr>
        <w:t xml:space="preserve">10 kandydatów </w:t>
      </w:r>
      <w:r>
        <w:rPr>
          <w:color w:val="000009"/>
          <w:sz w:val="22"/>
          <w:szCs w:val="22"/>
        </w:rPr>
        <w:t>zakwalifikowanych do udziału w projekcie oraz listę rezerwową. Podobnie po analizie zgłoszeń opiekunów tworzy listę osób zakwalifikowanych oraz listę rezerwową.</w:t>
      </w:r>
    </w:p>
    <w:p xmlns:wp14="http://schemas.microsoft.com/office/word/2010/wordml" w14:paraId="30A0E643" wp14:textId="77777777">
      <w:pPr>
        <w:pStyle w:val="Default"/>
        <w:spacing w:before="0" w:after="97"/>
        <w:jc w:val="both"/>
        <w:rPr>
          <w:color w:val="000009"/>
          <w:sz w:val="22"/>
          <w:szCs w:val="22"/>
        </w:rPr>
      </w:pPr>
      <w:r>
        <w:rPr>
          <w:color w:val="000009"/>
          <w:sz w:val="22"/>
          <w:szCs w:val="22"/>
        </w:rPr>
        <w:t>2. Wstępna lista osób zakwalifikowanych oraz lista rezerwowa zostaną opublikowane na stronie szkoły i udostępnione na tablicy ogłoszeń w następnym dniu roboczym po zakończeniu rekrutacji.</w:t>
      </w:r>
    </w:p>
    <w:p xmlns:wp14="http://schemas.microsoft.com/office/word/2010/wordml" w14:paraId="1EAC54BF" wp14:textId="77777777">
      <w:pPr>
        <w:pStyle w:val="Default"/>
        <w:spacing w:before="0" w:after="97"/>
        <w:jc w:val="both"/>
        <w:rPr>
          <w:color w:val="000009"/>
          <w:sz w:val="22"/>
          <w:szCs w:val="22"/>
        </w:rPr>
      </w:pPr>
      <w:r>
        <w:rPr>
          <w:color w:val="000009"/>
          <w:sz w:val="22"/>
          <w:szCs w:val="22"/>
        </w:rPr>
        <w:t>3. Kandydatowi, który złożył dokumenty aplikacyjne do projektu przysługuje możliwość wglądu do oceny Komisji Rekrutacyjnej po wcześniejszym kontakcie z Członkami Komisji.</w:t>
      </w:r>
    </w:p>
    <w:p xmlns:wp14="http://schemas.microsoft.com/office/word/2010/wordml" w14:paraId="310253F3" wp14:textId="77777777">
      <w:pPr>
        <w:pStyle w:val="Default"/>
        <w:spacing w:before="0" w:after="140"/>
        <w:jc w:val="both"/>
        <w:rPr>
          <w:color w:val="000009"/>
          <w:sz w:val="23"/>
          <w:szCs w:val="23"/>
        </w:rPr>
      </w:pPr>
      <w:r>
        <w:rPr>
          <w:color w:val="000009"/>
          <w:sz w:val="22"/>
          <w:szCs w:val="22"/>
        </w:rPr>
        <w:t xml:space="preserve">4. </w:t>
      </w:r>
      <w:r>
        <w:rPr>
          <w:color w:val="000009"/>
          <w:sz w:val="23"/>
          <w:szCs w:val="23"/>
        </w:rPr>
        <w:t xml:space="preserve">Od decyzji komisji przysługuje odwołanie do Dyrektora szkoły. Odwołanie powinno zostać złożone w formie pisemnej nie później niż do trzech dni od dnia ogłoszenia wyników rekrutacji. </w:t>
      </w:r>
    </w:p>
    <w:p xmlns:wp14="http://schemas.microsoft.com/office/word/2010/wordml" w14:paraId="4204014F" wp14:textId="77777777">
      <w:pPr>
        <w:pStyle w:val="Default"/>
        <w:spacing w:before="0" w:after="140"/>
        <w:jc w:val="both"/>
        <w:rPr>
          <w:color w:val="000009"/>
          <w:sz w:val="22"/>
          <w:szCs w:val="22"/>
        </w:rPr>
      </w:pPr>
      <w:r>
        <w:rPr>
          <w:color w:val="000009"/>
          <w:sz w:val="22"/>
          <w:szCs w:val="22"/>
        </w:rPr>
        <w:t xml:space="preserve">5. Po przeprowadzeniu ewentualnej procedury odwoławczej Komisja Rekrutacyjna opublikuje </w:t>
      </w:r>
      <w:r>
        <w:rPr>
          <w:b/>
          <w:bCs/>
          <w:color w:val="000009"/>
          <w:sz w:val="22"/>
          <w:szCs w:val="22"/>
        </w:rPr>
        <w:t xml:space="preserve">ostateczną listę uczestników </w:t>
      </w:r>
      <w:r>
        <w:rPr>
          <w:color w:val="000009"/>
          <w:sz w:val="22"/>
          <w:szCs w:val="22"/>
        </w:rPr>
        <w:t>projektu.</w:t>
      </w:r>
    </w:p>
    <w:p xmlns:wp14="http://schemas.microsoft.com/office/word/2010/wordml" w14:paraId="29D9BCD6" wp14:textId="77777777">
      <w:pPr>
        <w:pStyle w:val="Default"/>
        <w:spacing w:before="0" w:after="140"/>
        <w:jc w:val="both"/>
        <w:rPr>
          <w:color w:val="000009"/>
          <w:sz w:val="22"/>
          <w:szCs w:val="22"/>
        </w:rPr>
      </w:pPr>
      <w:r>
        <w:rPr>
          <w:color w:val="000009"/>
          <w:sz w:val="22"/>
          <w:szCs w:val="22"/>
        </w:rPr>
        <w:t>6. Ostateczna lista osób zakwalifikowanych oraz lista rezerwowa zostaną upublicznione na stronie szkoły oraz na tablicy ogłoszeń.</w:t>
      </w:r>
    </w:p>
    <w:p xmlns:wp14="http://schemas.microsoft.com/office/word/2010/wordml" w14:paraId="6F1FF22D" wp14:textId="77777777">
      <w:pPr>
        <w:pStyle w:val="Default"/>
        <w:spacing w:before="0" w:after="140"/>
        <w:jc w:val="both"/>
        <w:rPr>
          <w:color w:val="000009"/>
          <w:sz w:val="22"/>
          <w:szCs w:val="22"/>
        </w:rPr>
      </w:pPr>
      <w:r>
        <w:rPr>
          <w:color w:val="000009"/>
          <w:sz w:val="22"/>
          <w:szCs w:val="22"/>
        </w:rPr>
        <w:t>7. W przypadku, kiedy uczestnik zostanie zakwalifikowany na podstawie procedury rekrutacyjnej, może odstąpić od uczestnictwa w projekcie. Rodzice / prawni opiekunowie niezwłocznie informują o tym koordynatora i Komisję Rekrutacyjną w formie pisemnej.</w:t>
      </w:r>
    </w:p>
    <w:p xmlns:wp14="http://schemas.microsoft.com/office/word/2010/wordml" w14:paraId="57A88F19" wp14:textId="77777777">
      <w:pPr>
        <w:pStyle w:val="Default"/>
        <w:spacing w:before="0" w:after="140"/>
        <w:jc w:val="both"/>
        <w:rPr>
          <w:color w:val="000009"/>
          <w:sz w:val="22"/>
          <w:szCs w:val="22"/>
        </w:rPr>
      </w:pPr>
      <w:r>
        <w:rPr>
          <w:color w:val="000009"/>
          <w:sz w:val="22"/>
          <w:szCs w:val="22"/>
        </w:rPr>
        <w:t>9. W przypadku rezygnacji lub niepodpisania umowy z zakwalifikowanym uczestnikiem na jego miejsce wchodzi kolejna osoba z listy rezerwowej z najwyższą ilością punktów uzyskanych w procesie rekrutacji.</w:t>
      </w:r>
    </w:p>
    <w:p xmlns:wp14="http://schemas.microsoft.com/office/word/2010/wordml" w14:paraId="5F1F6238" wp14:textId="77777777">
      <w:pPr>
        <w:pStyle w:val="Default"/>
        <w:spacing w:before="0" w:after="140"/>
        <w:jc w:val="both"/>
        <w:rPr>
          <w:color w:val="000009"/>
          <w:sz w:val="22"/>
          <w:szCs w:val="22"/>
        </w:rPr>
      </w:pPr>
      <w:r>
        <w:rPr>
          <w:color w:val="000009"/>
          <w:sz w:val="22"/>
          <w:szCs w:val="22"/>
        </w:rPr>
        <w:t>10. Lista osób zakwalifikowanych oraz lista rezerwowa będą na bieżąco aktualizowane przez Komisję Rekrutacyjną.</w:t>
      </w:r>
    </w:p>
    <w:p xmlns:wp14="http://schemas.microsoft.com/office/word/2010/wordml" w14:paraId="751CD941" wp14:textId="77777777">
      <w:pPr>
        <w:pStyle w:val="Default"/>
        <w:spacing w:before="0" w:after="140"/>
        <w:jc w:val="both"/>
        <w:rPr>
          <w:color w:val="000009"/>
          <w:sz w:val="22"/>
          <w:szCs w:val="22"/>
        </w:rPr>
      </w:pPr>
      <w:r>
        <w:rPr>
          <w:color w:val="000009"/>
          <w:sz w:val="22"/>
          <w:szCs w:val="22"/>
        </w:rPr>
        <w:t>11. W przypadku rezygnacji z udziału w projekcie po zakupie biletów rodzic ponosi wszelkie koszty związane z zakupem biletów.</w:t>
      </w:r>
    </w:p>
    <w:p xmlns:wp14="http://schemas.microsoft.com/office/word/2010/wordml" w14:paraId="62486C05" wp14:textId="77777777">
      <w:pPr>
        <w:pStyle w:val="Default"/>
        <w:rPr>
          <w:color w:val="000009"/>
          <w:sz w:val="22"/>
          <w:szCs w:val="22"/>
        </w:rPr>
      </w:pPr>
      <w:r>
        <w:rPr>
          <w:color w:val="000009"/>
          <w:sz w:val="22"/>
          <w:szCs w:val="22"/>
        </w:rPr>
      </w:r>
    </w:p>
    <w:p xmlns:wp14="http://schemas.microsoft.com/office/word/2010/wordml" w14:paraId="31D513E4" wp14:textId="77777777">
      <w:pPr>
        <w:pStyle w:val="Default"/>
        <w:jc w:val="center"/>
        <w:rPr>
          <w:color w:val="000009"/>
          <w:sz w:val="22"/>
          <w:szCs w:val="22"/>
        </w:rPr>
      </w:pPr>
      <w:r>
        <w:rPr>
          <w:b/>
          <w:bCs/>
          <w:color w:val="000009"/>
          <w:sz w:val="22"/>
          <w:szCs w:val="22"/>
        </w:rPr>
        <w:t>§ 6</w:t>
      </w:r>
    </w:p>
    <w:p xmlns:wp14="http://schemas.microsoft.com/office/word/2010/wordml" w14:paraId="64C6C3A4" wp14:textId="77777777">
      <w:pPr>
        <w:pStyle w:val="Default"/>
        <w:jc w:val="center"/>
        <w:rPr>
          <w:b/>
          <w:bCs/>
          <w:color w:val="000009"/>
          <w:sz w:val="22"/>
          <w:szCs w:val="22"/>
        </w:rPr>
      </w:pPr>
      <w:r>
        <w:rPr>
          <w:b/>
          <w:bCs/>
          <w:color w:val="000009"/>
          <w:sz w:val="22"/>
          <w:szCs w:val="22"/>
        </w:rPr>
        <w:t>Terminarz rekrutacji</w:t>
      </w:r>
    </w:p>
    <w:p xmlns:wp14="http://schemas.microsoft.com/office/word/2010/wordml" w14:paraId="4101652C" wp14:textId="77777777">
      <w:pPr>
        <w:pStyle w:val="Default"/>
        <w:jc w:val="center"/>
        <w:rPr>
          <w:color w:val="000009"/>
          <w:sz w:val="22"/>
          <w:szCs w:val="22"/>
        </w:rPr>
      </w:pPr>
      <w:r>
        <w:rPr>
          <w:color w:val="000009"/>
          <w:sz w:val="22"/>
          <w:szCs w:val="22"/>
        </w:rPr>
      </w:r>
    </w:p>
    <w:p xmlns:wp14="http://schemas.microsoft.com/office/word/2010/wordml" w14:paraId="50C809D7" wp14:textId="609DF684">
      <w:pPr>
        <w:pStyle w:val="Default"/>
        <w:rPr>
          <w:sz w:val="22"/>
          <w:szCs w:val="22"/>
        </w:rPr>
      </w:pPr>
      <w:r w:rsidRPr="477B4AFB" w:rsidR="477B4AFB">
        <w:rPr>
          <w:color w:val="000009"/>
          <w:sz w:val="22"/>
          <w:szCs w:val="22"/>
        </w:rPr>
        <w:t>Procedura rekrutacyjna trwa od 09.01.2024 r. do 1</w:t>
      </w:r>
      <w:r w:rsidRPr="477B4AFB" w:rsidR="477B4AFB">
        <w:rPr>
          <w:color w:val="000009"/>
          <w:sz w:val="22"/>
          <w:szCs w:val="22"/>
        </w:rPr>
        <w:t>5</w:t>
      </w:r>
      <w:r w:rsidRPr="477B4AFB" w:rsidR="477B4AFB">
        <w:rPr>
          <w:color w:val="000009"/>
          <w:sz w:val="22"/>
          <w:szCs w:val="22"/>
        </w:rPr>
        <w:t>.01.</w:t>
      </w:r>
      <w:r w:rsidRPr="477B4AFB" w:rsidR="477B4AFB">
        <w:rPr>
          <w:color w:val="000009"/>
          <w:sz w:val="22"/>
          <w:szCs w:val="22"/>
        </w:rPr>
        <w:t>2024 r.</w:t>
      </w:r>
      <w:r w:rsidRPr="477B4AFB" w:rsidR="477B4AFB">
        <w:rPr>
          <w:color w:val="000009"/>
          <w:sz w:val="22"/>
          <w:szCs w:val="22"/>
        </w:rPr>
        <w:t xml:space="preserve"> do go</w:t>
      </w:r>
      <w:r w:rsidRPr="477B4AFB" w:rsidR="477B4AFB">
        <w:rPr>
          <w:sz w:val="22"/>
          <w:szCs w:val="22"/>
        </w:rPr>
        <w:t>dz. 15.00.</w:t>
      </w:r>
    </w:p>
    <w:p xmlns:wp14="http://schemas.microsoft.com/office/word/2010/wordml" w14:paraId="07F7B304" wp14:textId="3EA58260">
      <w:pPr>
        <w:pStyle w:val="Default"/>
        <w:rPr>
          <w:sz w:val="22"/>
          <w:szCs w:val="22"/>
        </w:rPr>
      </w:pPr>
      <w:r w:rsidRPr="477B4AFB" w:rsidR="477B4AFB">
        <w:rPr>
          <w:sz w:val="22"/>
          <w:szCs w:val="22"/>
        </w:rPr>
        <w:t>Publikacja listy zakwalifikowanych kandydatów 1</w:t>
      </w:r>
      <w:r w:rsidRPr="477B4AFB" w:rsidR="477B4AFB">
        <w:rPr>
          <w:sz w:val="22"/>
          <w:szCs w:val="22"/>
        </w:rPr>
        <w:t>7</w:t>
      </w:r>
      <w:r w:rsidRPr="477B4AFB" w:rsidR="477B4AFB">
        <w:rPr>
          <w:sz w:val="22"/>
          <w:szCs w:val="22"/>
        </w:rPr>
        <w:t>.01.</w:t>
      </w:r>
      <w:r w:rsidRPr="477B4AFB" w:rsidR="477B4AFB">
        <w:rPr>
          <w:sz w:val="22"/>
          <w:szCs w:val="22"/>
        </w:rPr>
        <w:t>2024 r.</w:t>
      </w:r>
      <w:r w:rsidRPr="477B4AFB" w:rsidR="477B4AFB">
        <w:rPr>
          <w:sz w:val="22"/>
          <w:szCs w:val="22"/>
        </w:rPr>
        <w:t xml:space="preserve"> </w:t>
      </w:r>
    </w:p>
    <w:p xmlns:wp14="http://schemas.microsoft.com/office/word/2010/wordml" w14:paraId="0DE3D8AA" wp14:textId="10805FC4">
      <w:pPr>
        <w:pStyle w:val="Default"/>
        <w:rPr>
          <w:sz w:val="22"/>
          <w:szCs w:val="22"/>
        </w:rPr>
      </w:pPr>
      <w:r w:rsidRPr="477B4AFB" w:rsidR="477B4AFB">
        <w:rPr>
          <w:sz w:val="22"/>
          <w:szCs w:val="22"/>
        </w:rPr>
        <w:t>Procedura odwoławcza 1</w:t>
      </w:r>
      <w:r w:rsidRPr="477B4AFB" w:rsidR="477B4AFB">
        <w:rPr>
          <w:sz w:val="22"/>
          <w:szCs w:val="22"/>
        </w:rPr>
        <w:t>8</w:t>
      </w:r>
      <w:r w:rsidRPr="477B4AFB" w:rsidR="477B4AFB">
        <w:rPr>
          <w:sz w:val="22"/>
          <w:szCs w:val="22"/>
        </w:rPr>
        <w:t>-1</w:t>
      </w:r>
      <w:r w:rsidRPr="477B4AFB" w:rsidR="477B4AFB">
        <w:rPr>
          <w:sz w:val="22"/>
          <w:szCs w:val="22"/>
        </w:rPr>
        <w:t>9</w:t>
      </w:r>
      <w:r w:rsidRPr="477B4AFB" w:rsidR="477B4AFB">
        <w:rPr>
          <w:sz w:val="22"/>
          <w:szCs w:val="22"/>
        </w:rPr>
        <w:t>.01.</w:t>
      </w:r>
      <w:r w:rsidRPr="477B4AFB" w:rsidR="477B4AFB">
        <w:rPr>
          <w:sz w:val="22"/>
          <w:szCs w:val="22"/>
        </w:rPr>
        <w:t>2024 r.</w:t>
      </w:r>
    </w:p>
    <w:p xmlns:wp14="http://schemas.microsoft.com/office/word/2010/wordml" w14:paraId="52A7D6B4" wp14:textId="2A2C533F">
      <w:pPr>
        <w:pStyle w:val="Default"/>
        <w:rPr>
          <w:sz w:val="22"/>
          <w:szCs w:val="22"/>
        </w:rPr>
      </w:pPr>
      <w:r w:rsidRPr="477B4AFB" w:rsidR="477B4AFB">
        <w:rPr>
          <w:sz w:val="22"/>
          <w:szCs w:val="22"/>
        </w:rPr>
        <w:t>Publikacja ostatecznej listy uczestników mobilności 1</w:t>
      </w:r>
      <w:r w:rsidRPr="477B4AFB" w:rsidR="477B4AFB">
        <w:rPr>
          <w:sz w:val="22"/>
          <w:szCs w:val="22"/>
        </w:rPr>
        <w:t>9</w:t>
      </w:r>
      <w:r w:rsidRPr="477B4AFB" w:rsidR="477B4AFB">
        <w:rPr>
          <w:sz w:val="22"/>
          <w:szCs w:val="22"/>
        </w:rPr>
        <w:t>.01.</w:t>
      </w:r>
      <w:r w:rsidRPr="477B4AFB" w:rsidR="477B4AFB">
        <w:rPr>
          <w:sz w:val="22"/>
          <w:szCs w:val="22"/>
        </w:rPr>
        <w:t>2024 r.</w:t>
      </w:r>
    </w:p>
    <w:p xmlns:wp14="http://schemas.microsoft.com/office/word/2010/wordml" w14:paraId="4B99056E" wp14:textId="77777777">
      <w:pPr>
        <w:pStyle w:val="Default"/>
        <w:rPr>
          <w:color w:val="000009"/>
          <w:sz w:val="22"/>
          <w:szCs w:val="22"/>
        </w:rPr>
      </w:pPr>
      <w:r>
        <w:rPr>
          <w:color w:val="000009"/>
          <w:sz w:val="22"/>
          <w:szCs w:val="22"/>
        </w:rPr>
      </w:r>
    </w:p>
    <w:p xmlns:wp14="http://schemas.microsoft.com/office/word/2010/wordml" w14:paraId="1299C43A" wp14:textId="77777777">
      <w:pPr>
        <w:pStyle w:val="Default"/>
        <w:rPr>
          <w:color w:val="000009"/>
          <w:sz w:val="22"/>
          <w:szCs w:val="22"/>
        </w:rPr>
      </w:pPr>
      <w:r>
        <w:rPr>
          <w:color w:val="000009"/>
          <w:sz w:val="22"/>
          <w:szCs w:val="22"/>
        </w:rPr>
      </w:r>
    </w:p>
    <w:p xmlns:wp14="http://schemas.microsoft.com/office/word/2010/wordml" w14:paraId="170C732B" wp14:textId="77777777">
      <w:pPr>
        <w:pStyle w:val="Default"/>
        <w:rPr>
          <w:color w:val="000009"/>
          <w:sz w:val="22"/>
          <w:szCs w:val="22"/>
        </w:rPr>
      </w:pPr>
      <w:r>
        <w:rPr>
          <w:color w:val="000009"/>
          <w:sz w:val="22"/>
          <w:szCs w:val="22"/>
        </w:rPr>
        <w:t>Załączniki do Regulaminu Rekrutacji:</w:t>
      </w:r>
    </w:p>
    <w:p xmlns:wp14="http://schemas.microsoft.com/office/word/2010/wordml" w14:paraId="02C198A1" wp14:textId="77777777">
      <w:pPr>
        <w:pStyle w:val="Default"/>
        <w:rPr>
          <w:color w:val="000009"/>
          <w:sz w:val="22"/>
          <w:szCs w:val="22"/>
        </w:rPr>
      </w:pPr>
      <w:r>
        <w:rPr>
          <w:color w:val="000009"/>
          <w:sz w:val="22"/>
          <w:szCs w:val="22"/>
        </w:rPr>
        <w:t>Zał. 1 Karty Zgłoszenia Ucznia do Mobilności wraz z Załącznikiem do Karty Zgłoszenia Ucznia;</w:t>
      </w:r>
    </w:p>
    <w:p xmlns:wp14="http://schemas.microsoft.com/office/word/2010/wordml" w14:paraId="3009DB9B" wp14:textId="77777777">
      <w:pPr>
        <w:pStyle w:val="Default"/>
        <w:rPr>
          <w:color w:val="000009"/>
          <w:sz w:val="22"/>
          <w:szCs w:val="22"/>
        </w:rPr>
      </w:pPr>
      <w:r>
        <w:rPr>
          <w:color w:val="000009"/>
          <w:sz w:val="22"/>
          <w:szCs w:val="22"/>
        </w:rPr>
        <w:t>Zał. 2 Karta Zgłoszenia Opiekuna</w:t>
      </w:r>
    </w:p>
    <w:p xmlns:wp14="http://schemas.microsoft.com/office/word/2010/wordml" w14:paraId="4DDBEF00" wp14:textId="77777777">
      <w:pPr>
        <w:pStyle w:val="Default"/>
        <w:rPr>
          <w:color w:val="000009"/>
          <w:sz w:val="22"/>
          <w:szCs w:val="22"/>
        </w:rPr>
      </w:pPr>
      <w:r>
        <w:rPr>
          <w:color w:val="000009"/>
          <w:sz w:val="22"/>
          <w:szCs w:val="22"/>
        </w:rPr>
      </w:r>
    </w:p>
    <w:p xmlns:wp14="http://schemas.microsoft.com/office/word/2010/wordml" w14:paraId="3461D779" wp14:textId="77777777">
      <w:pPr>
        <w:pStyle w:val="Normal"/>
        <w:rPr/>
      </w:pPr>
      <w:r>
        <w:rPr/>
      </w:r>
    </w:p>
    <w:p xmlns:wp14="http://schemas.microsoft.com/office/word/2010/wordml" w14:paraId="3CF2D8B6" wp14:textId="77777777">
      <w:pPr>
        <w:pStyle w:val="Normal"/>
        <w:widowControl/>
        <w:bidi w:val="0"/>
        <w:spacing w:before="0" w:after="160" w:line="259" w:lineRule="auto"/>
        <w:jc w:val="left"/>
        <w:rPr/>
      </w:pPr>
      <w:r>
        <w:rPr/>
      </w:r>
    </w:p>
    <w:sectPr>
      <w:headerReference w:type="default" r:id="rId2"/>
      <w:type w:val="nextPage"/>
      <w:pgSz w:w="11906" w:h="16838" w:orient="portrait"/>
      <w:pgMar w:top="1417" w:right="1417" w:bottom="1417" w:left="1417" w:header="708" w:footer="0" w:gutter="0"/>
      <w:pgNumType w:fmt="decimal"/>
      <w:formProt w:val="false"/>
      <w:textDirection w:val="lrTb"/>
      <w:docGrid w:type="default" w:linePitch="360" w:charSpace="0"/>
      <w:cols w:num="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Liberation Sans">
    <w:altName w:val="Arial"/>
    <w:charset w:val="ee"/>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xmlns:a="http://schemas.openxmlformats.org/drawingml/2006/main" xmlns:pic="http://schemas.openxmlformats.org/drawingml/2006/picture" mc:Ignorable="w14 wp14 w15">
  <w:p xmlns:wp14="http://schemas.microsoft.com/office/word/2010/wordml" w14:paraId="2D67EADE" wp14:textId="77777777">
    <w:pPr>
      <w:pStyle w:val="Header"/>
      <w:rPr/>
    </w:pPr>
    <w:r>
      <w:rPr/>
      <w:drawing>
        <wp:anchor xmlns:wp14="http://schemas.microsoft.com/office/word/2010/wordprocessingDrawing" distT="0" distB="0" distL="0" distR="0" simplePos="0" relativeHeight="5" behindDoc="1" locked="0" layoutInCell="1" allowOverlap="1" wp14:anchorId="51CEDF0B" wp14:editId="7777777">
          <wp:simplePos x="0" y="0"/>
          <wp:positionH relativeFrom="column">
            <wp:posOffset>939165</wp:posOffset>
          </wp:positionH>
          <wp:positionV relativeFrom="paragraph">
            <wp:posOffset>-346710</wp:posOffset>
          </wp:positionV>
          <wp:extent cx="1594485" cy="730885"/>
          <wp:effectExtent l="0" t="0" r="0" b="0"/>
          <wp:wrapNone/>
          <wp:docPr id="1" name="Obraz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2" descr=""/>
                  <pic:cNvPicPr>
                    <a:picLocks noChangeAspect="1" noChangeArrowheads="1"/>
                  </pic:cNvPicPr>
                </pic:nvPicPr>
                <pic:blipFill>
                  <a:blip r:embed="rId1"/>
                  <a:stretch>
                    <a:fillRect/>
                  </a:stretch>
                </pic:blipFill>
                <pic:spPr bwMode="auto">
                  <a:xfrm>
                    <a:off x="0" y="0"/>
                    <a:ext cx="1594485" cy="730885"/>
                  </a:xfrm>
                  <a:prstGeom prst="rect">
                    <a:avLst/>
                  </a:prstGeom>
                </pic:spPr>
              </pic:pic>
            </a:graphicData>
          </a:graphic>
        </wp:anchor>
      </w:drawing>
    </w:r>
    <w:r>
      <w:rPr/>
      <w:drawing>
        <wp:anchor xmlns:wp14="http://schemas.microsoft.com/office/word/2010/wordprocessingDrawing" distT="0" distB="0" distL="0" distR="0" simplePos="0" relativeHeight="9" behindDoc="1" locked="0" layoutInCell="1" allowOverlap="1" wp14:anchorId="301CC0CC" wp14:editId="7777777">
          <wp:simplePos x="0" y="0"/>
          <wp:positionH relativeFrom="column">
            <wp:posOffset>3845560</wp:posOffset>
          </wp:positionH>
          <wp:positionV relativeFrom="paragraph">
            <wp:posOffset>-284480</wp:posOffset>
          </wp:positionV>
          <wp:extent cx="663575" cy="663575"/>
          <wp:effectExtent l="0" t="0" r="0" b="0"/>
          <wp:wrapNone/>
          <wp:docPr id="2" name="Obraz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3" descr=""/>
                  <pic:cNvPicPr>
                    <a:picLocks noChangeAspect="1" noChangeArrowheads="1"/>
                  </pic:cNvPicPr>
                </pic:nvPicPr>
                <pic:blipFill>
                  <a:blip r:embed="rId2"/>
                  <a:stretch>
                    <a:fillRect/>
                  </a:stretch>
                </pic:blipFill>
                <pic:spPr bwMode="auto">
                  <a:xfrm>
                    <a:off x="0" y="0"/>
                    <a:ext cx="663575" cy="66357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60" w:hanging="360"/>
      </w:pPr>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nsid w:val="18b7e951"/>
  </w:abstractNum>
  <w:abstractNum w:abstractNumId="2">
    <w:lvl w:ilvl="0">
      <w:start w:val="1"/>
      <w:numFmt w:val="decimal"/>
      <w:lvlText w:val="%1."/>
      <w:lvlJc w:val="left"/>
      <w:pPr>
        <w:tabs>
          <w:tab w:val="num" w:pos="0"/>
        </w:tabs>
        <w:ind w:left="360" w:hanging="360"/>
      </w:pPr>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nsid w:val="15518256"/>
  </w:abstractNum>
  <w:abstractNum w:abstractNumId="3">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nsid w:val="750fc61d"/>
  </w:abstractNum>
  <w:abstractNum w:abstractNumId="4">
    <w:lvl w:ilvl="0">
      <w:start w:val="1"/>
      <w:numFmt w:val="decimal"/>
      <w:lvlText w:val="%1."/>
      <w:lvlJc w:val="left"/>
      <w:pPr>
        <w:tabs>
          <w:tab w:val="num" w:pos="0"/>
        </w:tabs>
        <w:ind w:left="360" w:hanging="360"/>
      </w:pPr>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nsid w:val="4642f4c"/>
  </w:abstractNum>
  <w:abstractNum w:abstractNumId="5">
    <w:lvl w:ilvl="0">
      <w:start w:val="1"/>
      <w:numFmt w:val="decimal"/>
      <w:lvlText w:val="%1."/>
      <w:lvlJc w:val="left"/>
      <w:pPr>
        <w:tabs>
          <w:tab w:val="num" w:pos="0"/>
        </w:tabs>
        <w:ind w:left="36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nsid w:val="344a62e"/>
  </w:abstractNum>
  <w:abstractNum w:abstractNumId="6">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nsid w:val="4d568b4e"/>
  </w:abstractNum>
  <w:abstractNum w:abstractNumId="7">
    <w:lvl w:ilvl="0">
      <w:start w:val="1"/>
      <w:numFmt w:val="decimal"/>
      <w:lvlText w:val="%1."/>
      <w:lvlJc w:val="left"/>
      <w:pPr>
        <w:tabs>
          <w:tab w:val="num" w:pos="0"/>
        </w:tabs>
        <w:ind w:left="36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nsid w:val="317f072e"/>
  </w:abstractNum>
  <w:abstractNum w:abstractNumId="8">
    <w:lvl w:ilvl="0">
      <w:start w:val="1"/>
      <w:numFmt w:val="lowerLetter"/>
      <w:lvlText w:val="%1)"/>
      <w:lvlJc w:val="left"/>
      <w:pPr>
        <w:tabs>
          <w:tab w:val="num" w:pos="0"/>
        </w:tabs>
        <w:ind w:left="1428" w:hanging="360"/>
      </w:pPr>
      <w:rPr/>
    </w:lvl>
    <w:lvl w:ilvl="1">
      <w:start w:val="1"/>
      <w:numFmt w:val="lowerLetter"/>
      <w:lvlText w:val="%2)"/>
      <w:lvlJc w:val="left"/>
      <w:pPr>
        <w:tabs>
          <w:tab w:val="num" w:pos="0"/>
        </w:tabs>
        <w:ind w:left="2508" w:hanging="360"/>
      </w:pPr>
      <w:rPr/>
    </w:lvl>
    <w:lvl w:ilvl="2">
      <w:start w:val="1"/>
      <w:numFmt w:val="lowerRoman"/>
      <w:lvlText w:val="%3."/>
      <w:lvlJc w:val="right"/>
      <w:pPr>
        <w:tabs>
          <w:tab w:val="num" w:pos="0"/>
        </w:tabs>
        <w:ind w:left="3228" w:hanging="180"/>
      </w:pPr>
      <w:rPr/>
    </w:lvl>
    <w:lvl w:ilvl="3">
      <w:start w:val="1"/>
      <w:numFmt w:val="decimal"/>
      <w:lvlText w:val="%4."/>
      <w:lvlJc w:val="left"/>
      <w:pPr>
        <w:tabs>
          <w:tab w:val="num" w:pos="0"/>
        </w:tabs>
        <w:ind w:left="3948" w:hanging="360"/>
      </w:pPr>
      <w:rPr/>
    </w:lvl>
    <w:lvl w:ilvl="4">
      <w:start w:val="1"/>
      <w:numFmt w:val="lowerLetter"/>
      <w:lvlText w:val="%5."/>
      <w:lvlJc w:val="left"/>
      <w:pPr>
        <w:tabs>
          <w:tab w:val="num" w:pos="0"/>
        </w:tabs>
        <w:ind w:left="4668" w:hanging="360"/>
      </w:pPr>
      <w:rPr/>
    </w:lvl>
    <w:lvl w:ilvl="5">
      <w:start w:val="1"/>
      <w:numFmt w:val="lowerRoman"/>
      <w:lvlText w:val="%6."/>
      <w:lvlJc w:val="right"/>
      <w:pPr>
        <w:tabs>
          <w:tab w:val="num" w:pos="0"/>
        </w:tabs>
        <w:ind w:left="5388" w:hanging="180"/>
      </w:pPr>
      <w:rPr/>
    </w:lvl>
    <w:lvl w:ilvl="6">
      <w:start w:val="1"/>
      <w:numFmt w:val="decimal"/>
      <w:lvlText w:val="%7."/>
      <w:lvlJc w:val="left"/>
      <w:pPr>
        <w:tabs>
          <w:tab w:val="num" w:pos="0"/>
        </w:tabs>
        <w:ind w:left="6108" w:hanging="360"/>
      </w:pPr>
      <w:rPr/>
    </w:lvl>
    <w:lvl w:ilvl="7">
      <w:start w:val="1"/>
      <w:numFmt w:val="lowerLetter"/>
      <w:lvlText w:val="%8."/>
      <w:lvlJc w:val="left"/>
      <w:pPr>
        <w:tabs>
          <w:tab w:val="num" w:pos="0"/>
        </w:tabs>
        <w:ind w:left="6828" w:hanging="360"/>
      </w:pPr>
      <w:rPr/>
    </w:lvl>
    <w:lvl w:ilvl="8">
      <w:start w:val="1"/>
      <w:numFmt w:val="lowerRoman"/>
      <w:lvlText w:val="%9."/>
      <w:lvlJc w:val="right"/>
      <w:pPr>
        <w:tabs>
          <w:tab w:val="num" w:pos="0"/>
        </w:tabs>
        <w:ind w:left="7548" w:hanging="180"/>
      </w:pPr>
      <w:rPr/>
    </w:lvl>
    <w:nsid w:val="6255cab0"/>
  </w:abstractNum>
  <w:abstractNum w:abstractNumId="9">
    <w:lvl w:ilvl="0">
      <w:start w:val="1"/>
      <w:numFmt w:val="lowerLetter"/>
      <w:lvlText w:val="%1)"/>
      <w:lvlJc w:val="left"/>
      <w:pPr>
        <w:tabs>
          <w:tab w:val="num" w:pos="0"/>
        </w:tabs>
        <w:ind w:left="1428" w:hanging="360"/>
      </w:pPr>
      <w:rPr/>
    </w:lvl>
    <w:lvl w:ilvl="1">
      <w:start w:val="1"/>
      <w:numFmt w:val="lowerLetter"/>
      <w:lvlText w:val="%2."/>
      <w:lvlJc w:val="left"/>
      <w:pPr>
        <w:tabs>
          <w:tab w:val="num" w:pos="0"/>
        </w:tabs>
        <w:ind w:left="2148" w:hanging="360"/>
      </w:pPr>
      <w:rPr/>
    </w:lvl>
    <w:lvl w:ilvl="2">
      <w:start w:val="1"/>
      <w:numFmt w:val="lowerRoman"/>
      <w:lvlText w:val="%3."/>
      <w:lvlJc w:val="right"/>
      <w:pPr>
        <w:tabs>
          <w:tab w:val="num" w:pos="0"/>
        </w:tabs>
        <w:ind w:left="2868" w:hanging="180"/>
      </w:pPr>
      <w:rPr/>
    </w:lvl>
    <w:lvl w:ilvl="3">
      <w:start w:val="1"/>
      <w:numFmt w:val="decimal"/>
      <w:lvlText w:val="%4."/>
      <w:lvlJc w:val="left"/>
      <w:pPr>
        <w:tabs>
          <w:tab w:val="num" w:pos="0"/>
        </w:tabs>
        <w:ind w:left="3588" w:hanging="360"/>
      </w:pPr>
      <w:rPr/>
    </w:lvl>
    <w:lvl w:ilvl="4">
      <w:start w:val="1"/>
      <w:numFmt w:val="lowerLetter"/>
      <w:lvlText w:val="%5."/>
      <w:lvlJc w:val="left"/>
      <w:pPr>
        <w:tabs>
          <w:tab w:val="num" w:pos="0"/>
        </w:tabs>
        <w:ind w:left="4308" w:hanging="360"/>
      </w:pPr>
      <w:rPr/>
    </w:lvl>
    <w:lvl w:ilvl="5">
      <w:start w:val="1"/>
      <w:numFmt w:val="lowerRoman"/>
      <w:lvlText w:val="%6."/>
      <w:lvlJc w:val="right"/>
      <w:pPr>
        <w:tabs>
          <w:tab w:val="num" w:pos="0"/>
        </w:tabs>
        <w:ind w:left="5028" w:hanging="180"/>
      </w:pPr>
      <w:rPr/>
    </w:lvl>
    <w:lvl w:ilvl="6">
      <w:start w:val="1"/>
      <w:numFmt w:val="decimal"/>
      <w:lvlText w:val="%7."/>
      <w:lvlJc w:val="left"/>
      <w:pPr>
        <w:tabs>
          <w:tab w:val="num" w:pos="0"/>
        </w:tabs>
        <w:ind w:left="5748" w:hanging="360"/>
      </w:pPr>
      <w:rPr/>
    </w:lvl>
    <w:lvl w:ilvl="7">
      <w:start w:val="1"/>
      <w:numFmt w:val="lowerLetter"/>
      <w:lvlText w:val="%8."/>
      <w:lvlJc w:val="left"/>
      <w:pPr>
        <w:tabs>
          <w:tab w:val="num" w:pos="0"/>
        </w:tabs>
        <w:ind w:left="6468" w:hanging="360"/>
      </w:pPr>
      <w:rPr/>
    </w:lvl>
    <w:lvl w:ilvl="8">
      <w:start w:val="1"/>
      <w:numFmt w:val="lowerRoman"/>
      <w:lvlText w:val="%9."/>
      <w:lvlJc w:val="right"/>
      <w:pPr>
        <w:tabs>
          <w:tab w:val="num" w:pos="0"/>
        </w:tabs>
        <w:ind w:left="7188" w:hanging="180"/>
      </w:pPr>
      <w:rPr/>
    </w:lvl>
    <w:nsid w:val="161c1ac"/>
  </w:abstractNum>
  <w:abstractNum w:abstractNumId="10">
    <w:lvl w:ilvl="0">
      <w:start w:val="1"/>
      <w:numFmt w:val="lowerLetter"/>
      <w:lvlText w:val="%1)"/>
      <w:lvlJc w:val="left"/>
      <w:pPr>
        <w:tabs>
          <w:tab w:val="num" w:pos="0"/>
        </w:tabs>
        <w:ind w:left="1440" w:hanging="360"/>
      </w:pPr>
      <w:rPr/>
    </w:lvl>
    <w:lvl w:ilvl="1">
      <w:start w:val="1"/>
      <w:numFmt w:val="lowerLetter"/>
      <w:lvlText w:val="%2."/>
      <w:lvlJc w:val="left"/>
      <w:pPr>
        <w:tabs>
          <w:tab w:val="num" w:pos="0"/>
        </w:tabs>
        <w:ind w:left="2160" w:hanging="360"/>
      </w:pPr>
      <w:rPr/>
    </w:lvl>
    <w:lvl w:ilvl="2">
      <w:start w:val="1"/>
      <w:numFmt w:val="lowerRoman"/>
      <w:lvlText w:val="%3."/>
      <w:lvlJc w:val="right"/>
      <w:pPr>
        <w:tabs>
          <w:tab w:val="num" w:pos="0"/>
        </w:tabs>
        <w:ind w:left="2880" w:hanging="180"/>
      </w:pPr>
      <w:rPr/>
    </w:lvl>
    <w:lvl w:ilvl="3">
      <w:start w:val="1"/>
      <w:numFmt w:val="decimal"/>
      <w:lvlText w:val="%4."/>
      <w:lvlJc w:val="left"/>
      <w:pPr>
        <w:tabs>
          <w:tab w:val="num" w:pos="0"/>
        </w:tabs>
        <w:ind w:left="3600" w:hanging="360"/>
      </w:pPr>
      <w:rPr/>
    </w:lvl>
    <w:lvl w:ilvl="4">
      <w:start w:val="1"/>
      <w:numFmt w:val="lowerLetter"/>
      <w:lvlText w:val="%5."/>
      <w:lvlJc w:val="left"/>
      <w:pPr>
        <w:tabs>
          <w:tab w:val="num" w:pos="0"/>
        </w:tabs>
        <w:ind w:left="4320" w:hanging="360"/>
      </w:pPr>
      <w:rPr/>
    </w:lvl>
    <w:lvl w:ilvl="5">
      <w:start w:val="1"/>
      <w:numFmt w:val="lowerRoman"/>
      <w:lvlText w:val="%6."/>
      <w:lvlJc w:val="right"/>
      <w:pPr>
        <w:tabs>
          <w:tab w:val="num" w:pos="0"/>
        </w:tabs>
        <w:ind w:left="5040" w:hanging="180"/>
      </w:pPr>
      <w:rPr/>
    </w:lvl>
    <w:lvl w:ilvl="6">
      <w:start w:val="1"/>
      <w:numFmt w:val="decimal"/>
      <w:lvlText w:val="%7."/>
      <w:lvlJc w:val="left"/>
      <w:pPr>
        <w:tabs>
          <w:tab w:val="num" w:pos="0"/>
        </w:tabs>
        <w:ind w:left="5760" w:hanging="360"/>
      </w:pPr>
      <w:rPr/>
    </w:lvl>
    <w:lvl w:ilvl="7">
      <w:start w:val="1"/>
      <w:numFmt w:val="lowerLetter"/>
      <w:lvlText w:val="%8."/>
      <w:lvlJc w:val="left"/>
      <w:pPr>
        <w:tabs>
          <w:tab w:val="num" w:pos="0"/>
        </w:tabs>
        <w:ind w:left="6480" w:hanging="360"/>
      </w:pPr>
      <w:rPr/>
    </w:lvl>
    <w:lvl w:ilvl="8">
      <w:start w:val="1"/>
      <w:numFmt w:val="lowerRoman"/>
      <w:lvlText w:val="%9."/>
      <w:lvlJc w:val="right"/>
      <w:pPr>
        <w:tabs>
          <w:tab w:val="num" w:pos="0"/>
        </w:tabs>
        <w:ind w:left="7200" w:hanging="180"/>
      </w:pPr>
      <w:rPr/>
    </w:lvl>
    <w:nsid w:val="48f672d7"/>
  </w:abstractNum>
  <w:abstractNum w:abstractNumId="1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nsid w:val="178fe82e"/>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14="http://schemas.microsoft.com/office/word/2010/wordml" xmlns:wp14="http://schemas.microsoft.com/office/word/2010/wordprocessingDrawing" xmlns:w="http://schemas.openxmlformats.org/wordprocessingml/2006/main" xmlns:mc="http://schemas.openxmlformats.org/markup-compatibility/2006" xmlns:w15="http://schemas.microsoft.com/office/word/2012/wordml" mc:Ignorable="w14 wp14 w15">
  <w:zoom w:percent="150"/>
  <w:trackRevisions w:val="false"/>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pl-PL" w:eastAsia="" w:bidi=""/>
  <w14:docId w14:val="6ACAAF50"/>
  <w15:docId w15:val="{D743FCD3-A120-413D-BE5B-A118BBFCAC3D}"/>
  <w:rsids>
    <w:rsidRoot w:val="1B29C8A4"/>
    <w:rsid w:val="1B29C8A4"/>
    <w:rsid w:val="477B4AFB"/>
    <w:rsid w:val="4E6B90B8"/>
  </w:rsids>
</w:settings>
</file>

<file path=word/styles.xml><?xml version="1.0" encoding="utf-8"?>
<w:styles xmlns:wp14="http://schemas.microsoft.com/office/word/2010/wordprocessingDrawing" xmlns:w="http://schemas.openxmlformats.org/wordprocessingml/2006/main" xmlns:w14="http://schemas.microsoft.com/office/word/2010/wordml" xmlns:mc="http://schemas.openxmlformats.org/markup-compatibility/2006" mc:Ignorable="w14 wp14">
  <w:docDefaults>
    <w:rPrDefault>
      <w:rPr>
        <w:rFonts w:ascii="Calibri" w:hAnsi="Calibri" w:eastAsia="Calibri" w:cs="" w:asciiTheme="minorHAnsi" w:hAnsiTheme="minorHAnsi" w:eastAsiaTheme="minorHAnsi" w:cstheme="minorBidi"/>
        <w:sz w:val="24"/>
        <w:szCs w:val="24"/>
        <w:lang w:val="pl-PL"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e6ec9"/>
    <w:pPr>
      <w:widowControl/>
      <w:suppressAutoHyphens w:val="true"/>
      <w:bidi w:val="0"/>
      <w:spacing w:before="0" w:after="160" w:line="259" w:lineRule="auto"/>
      <w:jc w:val="left"/>
    </w:pPr>
    <w:rPr>
      <w:rFonts w:ascii="Calibri" w:hAnsi="Calibri" w:eastAsia="Calibri" w:cs="" w:asciiTheme="minorHAnsi" w:hAnsiTheme="minorHAnsi" w:eastAsiaTheme="minorHAnsi" w:cstheme="minorBidi"/>
      <w:color w:val="auto"/>
      <w:kern w:val="0"/>
      <w:sz w:val="22"/>
      <w:szCs w:val="22"/>
      <w:lang w:val="pl-PL" w:eastAsia="en-US" w:bidi="ar-SA"/>
    </w:rPr>
  </w:style>
  <w:style w:type="character" w:styleId="DefaultParagraphFont" w:default="1">
    <w:name w:val="Default Paragraph Font"/>
    <w:uiPriority w:val="1"/>
    <w:semiHidden/>
    <w:unhideWhenUsed/>
    <w:qFormat/>
    <w:rPr/>
  </w:style>
  <w:style w:type="character" w:styleId="NagwekZnak" w:customStyle="1">
    <w:name w:val="Nagłówek Znak"/>
    <w:basedOn w:val="DefaultParagraphFont"/>
    <w:uiPriority w:val="99"/>
    <w:qFormat/>
    <w:rsid w:val="008e6ec9"/>
    <w:rPr>
      <w:sz w:val="22"/>
      <w:szCs w:val="22"/>
    </w:rPr>
  </w:style>
  <w:style w:type="character" w:styleId="Hyperlink">
    <w:name w:val="Hyperlink"/>
    <w:basedOn w:val="DefaultParagraphFont"/>
    <w:uiPriority w:val="99"/>
    <w:unhideWhenUsed/>
    <w:rsid w:val="008e6ec9"/>
    <w:rPr>
      <w:color w:val="0563C1" w:themeColor="hyperlink"/>
      <w:u w:val="single"/>
    </w:rPr>
  </w:style>
  <w:style w:type="character" w:styleId="StopkaZnak" w:customStyle="1">
    <w:name w:val="Stopka Znak"/>
    <w:basedOn w:val="DefaultParagraphFont"/>
    <w:uiPriority w:val="99"/>
    <w:qFormat/>
    <w:rsid w:val="008e6ec9"/>
    <w:rPr>
      <w:sz w:val="22"/>
      <w:szCs w:val="22"/>
    </w:rPr>
  </w:style>
  <w:style w:type="paragraph" w:styleId="Nagwek">
    <w:name w:val="Nagłówek"/>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before="0" w:after="140" w:line="276" w:lineRule="auto"/>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Gwkaistopka">
    <w:name w:val="Główka i stopka"/>
    <w:basedOn w:val="Normal"/>
    <w:qFormat/>
    <w:pPr/>
    <w:rPr/>
  </w:style>
  <w:style w:type="paragraph" w:styleId="Header">
    <w:name w:val="header"/>
    <w:basedOn w:val="Normal"/>
    <w:link w:val="NagwekZnak"/>
    <w:uiPriority w:val="99"/>
    <w:unhideWhenUsed/>
    <w:rsid w:val="008e6ec9"/>
    <w:pPr>
      <w:tabs>
        <w:tab w:val="clear" w:pos="708"/>
        <w:tab w:val="center" w:leader="none" w:pos="4536"/>
        <w:tab w:val="right" w:leader="none" w:pos="9072"/>
      </w:tabs>
      <w:spacing w:before="0" w:after="0" w:line="240" w:lineRule="auto"/>
    </w:pPr>
    <w:rPr/>
  </w:style>
  <w:style w:type="paragraph" w:styleId="Default" w:customStyle="1">
    <w:name w:val="Default"/>
    <w:qFormat/>
    <w:rsid w:val="008e6ec9"/>
    <w:pPr>
      <w:widowControl/>
      <w:suppressAutoHyphens w:val="true"/>
      <w:bidi w:val="0"/>
      <w:spacing w:before="0" w:after="0"/>
      <w:jc w:val="left"/>
    </w:pPr>
    <w:rPr>
      <w:rFonts w:ascii="Calibri" w:hAnsi="Calibri" w:eastAsia="Calibri" w:cs="Calibri"/>
      <w:color w:val="000000"/>
      <w:kern w:val="0"/>
      <w:sz w:val="24"/>
      <w:szCs w:val="24"/>
      <w:lang w:val="pl-PL" w:eastAsia="en-US" w:bidi="ar-SA"/>
    </w:rPr>
  </w:style>
  <w:style w:type="paragraph" w:styleId="Footer">
    <w:name w:val="footer"/>
    <w:basedOn w:val="Normal"/>
    <w:link w:val="StopkaZnak"/>
    <w:uiPriority w:val="99"/>
    <w:unhideWhenUsed/>
    <w:rsid w:val="008e6ec9"/>
    <w:pPr>
      <w:tabs>
        <w:tab w:val="clear" w:pos="708"/>
        <w:tab w:val="center" w:leader="none" w:pos="4536"/>
        <w:tab w:val="right" w:leader="none" w:pos="9072"/>
      </w:tabs>
      <w:spacing w:before="0" w:after="0" w:line="240" w:lineRule="auto"/>
    </w:pPr>
    <w:rPr/>
  </w:style>
  <w:style w:type="numbering" w:styleId="NoList" w:default="1">
    <w:name w:val="No List"/>
    <w:uiPriority w:val="99"/>
    <w:semiHidden/>
    <w:unhideWhenUsed/>
    <w:qFormat/>
  </w:style>
  <w:style w:type="table" w:styleId="Standardowy" w:default="1">
    <w:name w:val="Normal Table"/>
    <w:uiPriority w:val="99"/>
    <w:semiHidden/>
    <w:unhideWhenUsed/>
    <w:tblPr>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header" Target="header1.xml" Id="rId2" /><Relationship Type="http://schemas.openxmlformats.org/officeDocument/2006/relationships/numbering" Target="numbering.xml" Id="rId3" /><Relationship Type="http://schemas.openxmlformats.org/officeDocument/2006/relationships/fontTable" Target="fontTable.xml" Id="rId4" /><Relationship Type="http://schemas.openxmlformats.org/officeDocument/2006/relationships/settings" Target="settings.xml" Id="rId5" /><Relationship Type="http://schemas.openxmlformats.org/officeDocument/2006/relationships/theme" Target="theme/theme1.xml" Id="rId6" /></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2023-03-14T22:28:00.0000000Z</dcterms:created>
  <dc:creator>Microsoft Office User</dc:creator>
  <dc:description/>
  <dc:language>pl-PL</dc:language>
  <lastModifiedBy>Maciej Karwowski</lastModifiedBy>
  <dcterms:modified xsi:type="dcterms:W3CDTF">2024-01-04T08:11:55.3135095Z</dcterms:modified>
  <revision>10</revision>
  <dc:subject/>
  <dc:title/>
</coreProperties>
</file>

<file path=docProps/custom.xml><?xml version="1.0" encoding="utf-8"?>
<Properties xmlns="http://schemas.openxmlformats.org/officeDocument/2006/custom-properties" xmlns:vt="http://schemas.openxmlformats.org/officeDocument/2006/docPropsVTypes"/>
</file>